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F52D4" w14:textId="5EE97210" w:rsidR="002730E8" w:rsidRPr="002730E8" w:rsidRDefault="002730E8" w:rsidP="002730E8">
      <w:pPr>
        <w:pStyle w:val="Header"/>
        <w:rPr>
          <w:rFonts w:eastAsia="PMingLiU"/>
          <w:b/>
          <w:sz w:val="24"/>
          <w:szCs w:val="24"/>
          <w:lang w:eastAsia="zh-TW"/>
        </w:rPr>
      </w:pPr>
      <w:r w:rsidRPr="002730E8">
        <w:rPr>
          <w:rFonts w:eastAsia="PMingLiU"/>
          <w:b/>
          <w:sz w:val="24"/>
          <w:szCs w:val="24"/>
          <w:lang w:eastAsia="zh-TW"/>
        </w:rPr>
        <w:t>3GPP TSG-RAN WG2 Meeting #121</w:t>
      </w:r>
      <w:r w:rsidRPr="002730E8">
        <w:rPr>
          <w:rFonts w:eastAsia="PMingLiU"/>
          <w:b/>
          <w:sz w:val="24"/>
          <w:szCs w:val="24"/>
          <w:lang w:eastAsia="zh-TW"/>
        </w:rPr>
        <w:tab/>
      </w:r>
      <w:r>
        <w:rPr>
          <w:rFonts w:eastAsia="PMingLiU"/>
          <w:b/>
          <w:sz w:val="24"/>
          <w:szCs w:val="24"/>
          <w:lang w:eastAsia="zh-TW"/>
        </w:rPr>
        <w:t xml:space="preserve">                                         </w:t>
      </w:r>
      <w:r w:rsidR="00437156">
        <w:rPr>
          <w:rFonts w:eastAsia="PMingLiU"/>
          <w:b/>
          <w:sz w:val="24"/>
          <w:szCs w:val="24"/>
          <w:lang w:eastAsia="zh-TW"/>
        </w:rPr>
        <w:t xml:space="preserve">   </w:t>
      </w:r>
      <w:r>
        <w:rPr>
          <w:rFonts w:eastAsia="PMingLiU"/>
          <w:b/>
          <w:sz w:val="24"/>
          <w:szCs w:val="24"/>
          <w:lang w:eastAsia="zh-TW"/>
        </w:rPr>
        <w:t xml:space="preserve">                     </w:t>
      </w:r>
      <w:r w:rsidR="00437156" w:rsidRPr="00437156">
        <w:rPr>
          <w:rFonts w:eastAsia="PMingLiU"/>
          <w:b/>
          <w:sz w:val="24"/>
          <w:szCs w:val="24"/>
          <w:lang w:eastAsia="zh-TW"/>
        </w:rPr>
        <w:t>R2-2300590</w:t>
      </w:r>
    </w:p>
    <w:p w14:paraId="2FE96ACE" w14:textId="77777777" w:rsidR="002730E8" w:rsidRPr="002730E8" w:rsidRDefault="002730E8" w:rsidP="002730E8">
      <w:pPr>
        <w:pStyle w:val="Header"/>
        <w:rPr>
          <w:rFonts w:eastAsia="PMingLiU"/>
          <w:b/>
          <w:sz w:val="24"/>
          <w:szCs w:val="24"/>
          <w:lang w:eastAsia="zh-TW"/>
        </w:rPr>
      </w:pPr>
      <w:r w:rsidRPr="002730E8">
        <w:rPr>
          <w:rFonts w:eastAsia="PMingLiU"/>
          <w:b/>
          <w:sz w:val="24"/>
          <w:szCs w:val="24"/>
          <w:lang w:eastAsia="zh-TW"/>
        </w:rPr>
        <w:t>Athens, Greece, February-March, 2023</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3F2326C6"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B817D4">
        <w:rPr>
          <w:b/>
          <w:sz w:val="24"/>
          <w:szCs w:val="24"/>
        </w:rPr>
        <w:t>8.5.</w:t>
      </w:r>
      <w:r w:rsidR="006C3DE4">
        <w:rPr>
          <w:b/>
          <w:sz w:val="24"/>
          <w:szCs w:val="24"/>
        </w:rPr>
        <w:t>2.</w:t>
      </w:r>
      <w:r w:rsidR="00BA259A">
        <w:rPr>
          <w:b/>
          <w:sz w:val="24"/>
          <w:szCs w:val="24"/>
        </w:rPr>
        <w:t>4</w:t>
      </w:r>
    </w:p>
    <w:p w14:paraId="4601AEBF" w14:textId="6CFF8235"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F80761">
        <w:rPr>
          <w:b/>
          <w:sz w:val="24"/>
          <w:szCs w:val="24"/>
        </w:rPr>
        <w:t xml:space="preserve">Discussion on </w:t>
      </w:r>
      <w:r w:rsidR="00BA259A">
        <w:rPr>
          <w:b/>
          <w:sz w:val="24"/>
          <w:szCs w:val="24"/>
        </w:rPr>
        <w:t>protocol Stack impact</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67E933AB" w14:textId="385F92D8" w:rsidR="00DE6431" w:rsidRDefault="00674C3F" w:rsidP="00DE6431">
      <w:pPr>
        <w:tabs>
          <w:tab w:val="left" w:pos="1985"/>
        </w:tabs>
        <w:rPr>
          <w:b/>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787018A2" w14:textId="77777777" w:rsidR="00DE6431" w:rsidRDefault="00DE6431" w:rsidP="00DE6431">
      <w:pPr>
        <w:tabs>
          <w:tab w:val="left" w:pos="1985"/>
        </w:tabs>
        <w:rPr>
          <w:b/>
          <w:sz w:val="24"/>
          <w:szCs w:val="24"/>
        </w:rPr>
      </w:pPr>
    </w:p>
    <w:p w14:paraId="2427CC1D" w14:textId="39FEA6B5" w:rsidR="00D25116" w:rsidRPr="00D25116" w:rsidRDefault="00DE6431" w:rsidP="00D25116">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Introduction</w:t>
      </w:r>
      <w:r>
        <w:rPr>
          <w:rFonts w:ascii="Times New Roman" w:eastAsia="Times New Roman" w:hAnsi="Times New Roman" w:cs="Times New Roman"/>
        </w:rPr>
        <w:t xml:space="preserve"> </w:t>
      </w:r>
    </w:p>
    <w:p w14:paraId="71ADEF14" w14:textId="04D6A82E" w:rsidR="00D25116" w:rsidRDefault="00D25116" w:rsidP="00D25116">
      <w:pPr>
        <w:pStyle w:val="Comments"/>
        <w:rPr>
          <w:b/>
          <w:sz w:val="24"/>
        </w:rPr>
      </w:pPr>
      <w:r w:rsidRPr="00D25116">
        <w:rPr>
          <w:rFonts w:ascii="Times New Roman" w:eastAsia="PMingLiU" w:hAnsi="Times New Roman"/>
          <w:i w:val="0"/>
          <w:noProof w:val="0"/>
          <w:sz w:val="24"/>
          <w:lang w:eastAsia="zh-TW"/>
        </w:rPr>
        <w:t xml:space="preserve">In this contribution, we provide some general views on </w:t>
      </w:r>
      <w:r>
        <w:rPr>
          <w:rFonts w:ascii="Times New Roman" w:eastAsia="PMingLiU" w:hAnsi="Times New Roman"/>
          <w:i w:val="0"/>
          <w:noProof w:val="0"/>
          <w:sz w:val="24"/>
          <w:lang w:eastAsia="zh-TW"/>
        </w:rPr>
        <w:t>the mapping of DRB(s) to LCH(s) and the in-sequence delivery of PDU-Sets to higher layers.</w:t>
      </w:r>
    </w:p>
    <w:p w14:paraId="4EBF0C6B" w14:textId="77777777" w:rsidR="00EA719B" w:rsidRDefault="00EA719B" w:rsidP="00BA259A">
      <w:pPr>
        <w:tabs>
          <w:tab w:val="left" w:pos="1985"/>
        </w:tabs>
        <w:rPr>
          <w:b/>
          <w:sz w:val="24"/>
          <w:szCs w:val="24"/>
        </w:rPr>
      </w:pPr>
    </w:p>
    <w:p w14:paraId="32BE8495" w14:textId="48F3514F" w:rsidR="00BA259A" w:rsidRPr="001F6F06" w:rsidRDefault="009120D8" w:rsidP="00BA259A">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sidR="00BA259A">
        <w:rPr>
          <w:rFonts w:ascii="Times New Roman" w:eastAsia="Times New Roman" w:hAnsi="Times New Roman" w:cs="Times New Roman"/>
        </w:rPr>
        <w:tab/>
      </w:r>
      <w:r w:rsidR="00BA259A">
        <w:rPr>
          <w:rFonts w:ascii="Times New Roman" w:eastAsia="Times New Roman" w:hAnsi="Times New Roman" w:cs="Times New Roman"/>
        </w:rPr>
        <w:tab/>
      </w:r>
      <w:r w:rsidR="00CA31F6">
        <w:rPr>
          <w:rFonts w:ascii="Times New Roman" w:eastAsia="Times New Roman" w:hAnsi="Times New Roman" w:cs="Times New Roman"/>
        </w:rPr>
        <w:t>Mapping of DRB(s) to LCH(s)</w:t>
      </w:r>
      <w:r w:rsidR="00BA259A">
        <w:rPr>
          <w:rFonts w:ascii="Times New Roman" w:eastAsia="Times New Roman" w:hAnsi="Times New Roman" w:cs="Times New Roman"/>
        </w:rPr>
        <w:t xml:space="preserve"> </w:t>
      </w:r>
    </w:p>
    <w:p w14:paraId="62445097" w14:textId="15BD871C" w:rsidR="00BA259A" w:rsidRDefault="00BA259A" w:rsidP="00BA259A">
      <w:pPr>
        <w:tabs>
          <w:tab w:val="left" w:pos="1985"/>
        </w:tabs>
        <w:rPr>
          <w:sz w:val="24"/>
          <w:szCs w:val="24"/>
        </w:rPr>
      </w:pPr>
    </w:p>
    <w:p w14:paraId="22F50016" w14:textId="38D3DD12" w:rsidR="002C0A08" w:rsidRPr="008E634F" w:rsidRDefault="00CA623C" w:rsidP="00FC3C23">
      <w:pPr>
        <w:tabs>
          <w:tab w:val="left" w:pos="1985"/>
        </w:tabs>
        <w:jc w:val="both"/>
        <w:rPr>
          <w:sz w:val="24"/>
          <w:szCs w:val="24"/>
        </w:rPr>
      </w:pPr>
      <w:r>
        <w:rPr>
          <w:sz w:val="24"/>
          <w:szCs w:val="24"/>
        </w:rPr>
        <w:t xml:space="preserve">The </w:t>
      </w:r>
      <w:r w:rsidR="008E634F" w:rsidRPr="008E634F">
        <w:rPr>
          <w:sz w:val="24"/>
          <w:szCs w:val="24"/>
        </w:rPr>
        <w:t>N1N</w:t>
      </w:r>
      <w:r w:rsidR="008E634F">
        <w:rPr>
          <w:sz w:val="24"/>
          <w:szCs w:val="24"/>
        </w:rPr>
        <w:t xml:space="preserve"> </w:t>
      </w:r>
      <w:r w:rsidR="001D0053">
        <w:rPr>
          <w:sz w:val="24"/>
          <w:szCs w:val="24"/>
        </w:rPr>
        <w:t>mapping alternative</w:t>
      </w:r>
      <w:r w:rsidR="008E634F">
        <w:rPr>
          <w:sz w:val="24"/>
          <w:szCs w:val="24"/>
        </w:rPr>
        <w:t xml:space="preserve">, which consists of </w:t>
      </w:r>
      <w:r w:rsidR="008E634F" w:rsidRPr="008E634F">
        <w:rPr>
          <w:sz w:val="24"/>
          <w:szCs w:val="24"/>
        </w:rPr>
        <w:t xml:space="preserve">multiplexing of </w:t>
      </w:r>
      <w:r w:rsidR="008E634F">
        <w:rPr>
          <w:sz w:val="24"/>
          <w:szCs w:val="24"/>
        </w:rPr>
        <w:t xml:space="preserve">the </w:t>
      </w:r>
      <w:r w:rsidR="008E634F" w:rsidRPr="008E634F">
        <w:rPr>
          <w:sz w:val="24"/>
          <w:szCs w:val="24"/>
        </w:rPr>
        <w:t xml:space="preserve">types of PDU Sets in one QoS flow in the NAS and demultiplexing </w:t>
      </w:r>
      <w:r w:rsidR="008E634F">
        <w:rPr>
          <w:sz w:val="24"/>
          <w:szCs w:val="24"/>
        </w:rPr>
        <w:t>them</w:t>
      </w:r>
      <w:r w:rsidR="008E634F" w:rsidRPr="008E634F">
        <w:rPr>
          <w:sz w:val="24"/>
          <w:szCs w:val="24"/>
        </w:rPr>
        <w:t xml:space="preserve"> </w:t>
      </w:r>
      <w:r w:rsidR="008E634F">
        <w:rPr>
          <w:sz w:val="24"/>
          <w:szCs w:val="24"/>
        </w:rPr>
        <w:t xml:space="preserve">to </w:t>
      </w:r>
      <w:r w:rsidR="008E634F" w:rsidRPr="008E634F">
        <w:rPr>
          <w:sz w:val="24"/>
          <w:szCs w:val="24"/>
        </w:rPr>
        <w:t>multiple DRBs in the AS</w:t>
      </w:r>
      <w:r w:rsidR="008E634F">
        <w:rPr>
          <w:sz w:val="24"/>
          <w:szCs w:val="24"/>
        </w:rPr>
        <w:t>, has been excluded in RAN2#120</w:t>
      </w:r>
      <w:r w:rsidR="00D57923">
        <w:rPr>
          <w:sz w:val="24"/>
          <w:szCs w:val="24"/>
        </w:rPr>
        <w:t xml:space="preserve"> as it was agreed that </w:t>
      </w:r>
      <w:r w:rsidR="00D57923" w:rsidRPr="00D57923">
        <w:rPr>
          <w:sz w:val="24"/>
          <w:szCs w:val="24"/>
        </w:rPr>
        <w:t>QoS flow cannot be mapped onto multiple DRBs in the uplink</w:t>
      </w:r>
      <w:r w:rsidR="00D57923">
        <w:rPr>
          <w:sz w:val="24"/>
          <w:szCs w:val="24"/>
        </w:rPr>
        <w:t>.</w:t>
      </w:r>
    </w:p>
    <w:p w14:paraId="1A92D43A" w14:textId="39B17C19" w:rsidR="00BA259A" w:rsidRDefault="001D0053" w:rsidP="00FC3C23">
      <w:pPr>
        <w:tabs>
          <w:tab w:val="left" w:pos="1985"/>
        </w:tabs>
        <w:jc w:val="both"/>
        <w:rPr>
          <w:sz w:val="24"/>
          <w:szCs w:val="24"/>
        </w:rPr>
      </w:pPr>
      <w:r>
        <w:rPr>
          <w:sz w:val="24"/>
          <w:szCs w:val="24"/>
        </w:rPr>
        <w:t xml:space="preserve">The </w:t>
      </w:r>
      <w:r w:rsidR="008E634F" w:rsidRPr="008E634F">
        <w:rPr>
          <w:sz w:val="24"/>
          <w:szCs w:val="24"/>
        </w:rPr>
        <w:t>111</w:t>
      </w:r>
      <w:r w:rsidR="00CA31F6">
        <w:rPr>
          <w:sz w:val="24"/>
          <w:szCs w:val="24"/>
        </w:rPr>
        <w:t xml:space="preserve"> </w:t>
      </w:r>
      <w:r>
        <w:rPr>
          <w:sz w:val="24"/>
          <w:szCs w:val="24"/>
        </w:rPr>
        <w:t xml:space="preserve">mapping alternative, </w:t>
      </w:r>
      <w:r w:rsidR="00DD1993">
        <w:rPr>
          <w:sz w:val="24"/>
          <w:szCs w:val="24"/>
        </w:rPr>
        <w:t xml:space="preserve">which consists of </w:t>
      </w:r>
      <w:r w:rsidR="00DD1993" w:rsidRPr="00DD1993">
        <w:rPr>
          <w:sz w:val="24"/>
          <w:szCs w:val="24"/>
        </w:rPr>
        <w:t>one-to-one mapping between types of PDU Sets and QoS flows in the NAS and one-to-one mapping between QoS flows and DRBs in the AS</w:t>
      </w:r>
      <w:r w:rsidR="00DD1993">
        <w:rPr>
          <w:sz w:val="24"/>
          <w:szCs w:val="24"/>
        </w:rPr>
        <w:t xml:space="preserve">, is the legacy scheme. </w:t>
      </w:r>
      <w:r w:rsidR="005E64FC">
        <w:rPr>
          <w:sz w:val="24"/>
          <w:szCs w:val="24"/>
        </w:rPr>
        <w:t xml:space="preserve">In this mapping alternative, PDCP can map the PDU-Sets to the same LCH. </w:t>
      </w:r>
    </w:p>
    <w:p w14:paraId="68F297A8" w14:textId="6A1C9FE6" w:rsidR="00A56976" w:rsidRDefault="00A56976" w:rsidP="00FC3C23">
      <w:pPr>
        <w:tabs>
          <w:tab w:val="left" w:pos="1985"/>
        </w:tabs>
        <w:jc w:val="both"/>
        <w:rPr>
          <w:sz w:val="24"/>
          <w:szCs w:val="24"/>
        </w:rPr>
      </w:pPr>
      <w:r>
        <w:rPr>
          <w:sz w:val="24"/>
          <w:szCs w:val="24"/>
        </w:rPr>
        <w:t>But since in SA2</w:t>
      </w:r>
      <w:r w:rsidR="00E64180">
        <w:rPr>
          <w:sz w:val="24"/>
          <w:szCs w:val="24"/>
        </w:rPr>
        <w:t xml:space="preserve"> </w:t>
      </w:r>
      <w:r w:rsidR="00E64180">
        <w:rPr>
          <w:sz w:val="24"/>
          <w:szCs w:val="24"/>
        </w:rPr>
        <w:fldChar w:fldCharType="begin"/>
      </w:r>
      <w:r w:rsidR="00E64180">
        <w:rPr>
          <w:sz w:val="24"/>
          <w:szCs w:val="24"/>
        </w:rPr>
        <w:instrText xml:space="preserve"> REF _Ref115109484 \r \h </w:instrText>
      </w:r>
      <w:r w:rsidR="00E64180">
        <w:rPr>
          <w:sz w:val="24"/>
          <w:szCs w:val="24"/>
        </w:rPr>
      </w:r>
      <w:r w:rsidR="00E64180">
        <w:rPr>
          <w:sz w:val="24"/>
          <w:szCs w:val="24"/>
        </w:rPr>
        <w:fldChar w:fldCharType="separate"/>
      </w:r>
      <w:r w:rsidR="00E64180">
        <w:rPr>
          <w:sz w:val="24"/>
          <w:szCs w:val="24"/>
        </w:rPr>
        <w:t>[1]</w:t>
      </w:r>
      <w:r w:rsidR="00E64180">
        <w:rPr>
          <w:sz w:val="24"/>
          <w:szCs w:val="24"/>
        </w:rPr>
        <w:fldChar w:fldCharType="end"/>
      </w:r>
      <w:r>
        <w:rPr>
          <w:sz w:val="24"/>
          <w:szCs w:val="24"/>
        </w:rPr>
        <w:t xml:space="preserve"> it was agreed that all PDU-Sets in the QoS flow have the same QoS requirements, alternative 111 might not be needed. </w:t>
      </w:r>
      <w:r w:rsidR="00C77110">
        <w:rPr>
          <w:sz w:val="24"/>
          <w:szCs w:val="24"/>
        </w:rPr>
        <w:t>Obviously, it can be supported already with the legacy design but there is no need for further enhancement as it might not be used for XR traffic.</w:t>
      </w:r>
    </w:p>
    <w:p w14:paraId="293DBB10" w14:textId="710ED5B3" w:rsidR="00142D55" w:rsidRDefault="005E64FC" w:rsidP="00FC3C23">
      <w:pPr>
        <w:tabs>
          <w:tab w:val="left" w:pos="1985"/>
        </w:tabs>
        <w:jc w:val="both"/>
        <w:rPr>
          <w:sz w:val="24"/>
          <w:szCs w:val="24"/>
        </w:rPr>
      </w:pPr>
      <w:r>
        <w:rPr>
          <w:sz w:val="24"/>
          <w:szCs w:val="24"/>
        </w:rPr>
        <w:t>The N11 mapping alternative</w:t>
      </w:r>
      <w:r w:rsidR="004122CF">
        <w:rPr>
          <w:sz w:val="24"/>
          <w:szCs w:val="24"/>
        </w:rPr>
        <w:t xml:space="preserve">, </w:t>
      </w:r>
      <w:r>
        <w:rPr>
          <w:sz w:val="24"/>
          <w:szCs w:val="24"/>
        </w:rPr>
        <w:t>which consist</w:t>
      </w:r>
      <w:r w:rsidR="004122CF">
        <w:rPr>
          <w:sz w:val="24"/>
          <w:szCs w:val="24"/>
        </w:rPr>
        <w:t>s</w:t>
      </w:r>
      <w:r>
        <w:rPr>
          <w:sz w:val="24"/>
          <w:szCs w:val="24"/>
        </w:rPr>
        <w:t xml:space="preserve"> of multiplexing of different types of PDU Sets on one QoS flow in the NAS and one-to-one mapping between the QoS flows and DRBs in the AS</w:t>
      </w:r>
      <w:r w:rsidR="004122CF">
        <w:rPr>
          <w:sz w:val="24"/>
          <w:szCs w:val="24"/>
        </w:rPr>
        <w:t xml:space="preserve"> and the NN1 mapping alternative which consists of </w:t>
      </w:r>
      <w:r w:rsidR="00FC3C23" w:rsidRPr="00FC3C23">
        <w:rPr>
          <w:sz w:val="24"/>
          <w:szCs w:val="24"/>
        </w:rPr>
        <w:t>one-to-one mapping between types of PDU Sets and QoS flows in the NAS and multiplexing of QoS flows in one DRB in the AS</w:t>
      </w:r>
      <w:r w:rsidR="00FC3C23">
        <w:rPr>
          <w:sz w:val="24"/>
          <w:szCs w:val="24"/>
        </w:rPr>
        <w:t xml:space="preserve"> are </w:t>
      </w:r>
      <w:r w:rsidR="00D74331">
        <w:rPr>
          <w:sz w:val="24"/>
          <w:szCs w:val="24"/>
        </w:rPr>
        <w:t xml:space="preserve">both </w:t>
      </w:r>
      <w:r w:rsidR="00FC3C23">
        <w:rPr>
          <w:sz w:val="24"/>
          <w:szCs w:val="24"/>
        </w:rPr>
        <w:t>new alternatives</w:t>
      </w:r>
      <w:r w:rsidR="00D74331">
        <w:rPr>
          <w:sz w:val="24"/>
          <w:szCs w:val="24"/>
        </w:rPr>
        <w:t xml:space="preserve"> and not previously supported in NR</w:t>
      </w:r>
      <w:r w:rsidR="00FC3C23">
        <w:rPr>
          <w:sz w:val="24"/>
          <w:szCs w:val="24"/>
        </w:rPr>
        <w:t>.</w:t>
      </w:r>
      <w:r w:rsidR="004D1218">
        <w:rPr>
          <w:sz w:val="24"/>
          <w:szCs w:val="24"/>
        </w:rPr>
        <w:t xml:space="preserve"> Both alternatives cannot support differentiated PDU-Sets treatment.</w:t>
      </w:r>
      <w:r w:rsidR="00FC3C23">
        <w:rPr>
          <w:sz w:val="24"/>
          <w:szCs w:val="24"/>
        </w:rPr>
        <w:t xml:space="preserve"> </w:t>
      </w:r>
      <w:r w:rsidR="00142D55">
        <w:rPr>
          <w:sz w:val="24"/>
          <w:szCs w:val="24"/>
        </w:rPr>
        <w:t>Mapping PDU-Sets one-to-one from the PDC</w:t>
      </w:r>
      <w:r w:rsidR="004D1218">
        <w:rPr>
          <w:sz w:val="24"/>
          <w:szCs w:val="24"/>
        </w:rPr>
        <w:t>P</w:t>
      </w:r>
      <w:r w:rsidR="00142D55">
        <w:rPr>
          <w:sz w:val="24"/>
          <w:szCs w:val="24"/>
        </w:rPr>
        <w:t xml:space="preserve"> entity in the DRB to an LCH </w:t>
      </w:r>
      <w:r w:rsidR="00186E7E">
        <w:rPr>
          <w:sz w:val="24"/>
          <w:szCs w:val="24"/>
        </w:rPr>
        <w:t xml:space="preserve">is sufficient </w:t>
      </w:r>
      <w:r w:rsidR="00142D55">
        <w:rPr>
          <w:sz w:val="24"/>
          <w:szCs w:val="24"/>
        </w:rPr>
        <w:t>if the PDU-Sets are of same importance.</w:t>
      </w:r>
      <w:r w:rsidR="00FE2035">
        <w:rPr>
          <w:sz w:val="24"/>
          <w:szCs w:val="24"/>
        </w:rPr>
        <w:t xml:space="preserve"> However, when PDU-Sets possess different indicated importance</w:t>
      </w:r>
      <w:r w:rsidR="00186E7E">
        <w:rPr>
          <w:sz w:val="24"/>
          <w:szCs w:val="24"/>
        </w:rPr>
        <w:t xml:space="preserve"> then changes to the legacy operation in order to allow differentiated handling of PDU-Sets </w:t>
      </w:r>
      <w:r w:rsidR="00E12634">
        <w:rPr>
          <w:sz w:val="24"/>
          <w:szCs w:val="24"/>
        </w:rPr>
        <w:t xml:space="preserve">and higher priority to high importance PDU-Sets </w:t>
      </w:r>
      <w:r w:rsidR="00186E7E">
        <w:rPr>
          <w:sz w:val="24"/>
          <w:szCs w:val="24"/>
        </w:rPr>
        <w:t>is needed</w:t>
      </w:r>
      <w:r w:rsidR="00FE2035">
        <w:rPr>
          <w:sz w:val="24"/>
          <w:szCs w:val="24"/>
        </w:rPr>
        <w:t>, utilizing one</w:t>
      </w:r>
      <w:r w:rsidR="00146CD2">
        <w:rPr>
          <w:sz w:val="24"/>
          <w:szCs w:val="24"/>
        </w:rPr>
        <w:t xml:space="preserve">-to-one mapping between DRBs and LCHs may result in </w:t>
      </w:r>
      <w:r w:rsidR="00374BB8">
        <w:rPr>
          <w:sz w:val="24"/>
          <w:szCs w:val="24"/>
        </w:rPr>
        <w:t xml:space="preserve">no </w:t>
      </w:r>
      <w:r w:rsidR="00146CD2">
        <w:rPr>
          <w:sz w:val="24"/>
          <w:szCs w:val="24"/>
        </w:rPr>
        <w:t>differentiated treatment</w:t>
      </w:r>
      <w:r w:rsidR="00186E7E">
        <w:rPr>
          <w:sz w:val="24"/>
          <w:szCs w:val="24"/>
        </w:rPr>
        <w:t>.</w:t>
      </w:r>
      <w:r w:rsidR="00146CD2">
        <w:rPr>
          <w:sz w:val="24"/>
          <w:szCs w:val="24"/>
        </w:rPr>
        <w:t xml:space="preserve"> Hence, it might be beneficial to support </w:t>
      </w:r>
      <w:r w:rsidR="00186E7E">
        <w:rPr>
          <w:sz w:val="24"/>
          <w:szCs w:val="24"/>
        </w:rPr>
        <w:t>a splitting of the PDU-Sets to different LCHs based on their importance</w:t>
      </w:r>
      <w:r w:rsidR="00146CD2">
        <w:rPr>
          <w:sz w:val="24"/>
          <w:szCs w:val="24"/>
        </w:rPr>
        <w:t>. The different LCHs can be configured with different parameters</w:t>
      </w:r>
      <w:r w:rsidR="00186E7E">
        <w:rPr>
          <w:sz w:val="24"/>
          <w:szCs w:val="24"/>
        </w:rPr>
        <w:t xml:space="preserve"> (</w:t>
      </w:r>
      <w:r w:rsidR="00E12634">
        <w:rPr>
          <w:sz w:val="24"/>
          <w:szCs w:val="24"/>
        </w:rPr>
        <w:t>e.g.,</w:t>
      </w:r>
      <w:r w:rsidR="00186E7E">
        <w:rPr>
          <w:sz w:val="24"/>
          <w:szCs w:val="24"/>
        </w:rPr>
        <w:t xml:space="preserve"> priority, PBR, …)</w:t>
      </w:r>
      <w:r w:rsidR="00146CD2">
        <w:rPr>
          <w:sz w:val="24"/>
          <w:szCs w:val="24"/>
        </w:rPr>
        <w:t xml:space="preserve"> to guarantee appropriate treatment of the different PDU-Sets based on their level of importance. </w:t>
      </w:r>
      <w:r w:rsidR="00374BB8">
        <w:rPr>
          <w:sz w:val="24"/>
          <w:szCs w:val="24"/>
        </w:rPr>
        <w:t xml:space="preserve">Demultiplexing of PDU-Sets from one DRB onto multiple LCHs is </w:t>
      </w:r>
      <w:r w:rsidR="00374BB8">
        <w:rPr>
          <w:sz w:val="24"/>
          <w:szCs w:val="24"/>
        </w:rPr>
        <w:lastRenderedPageBreak/>
        <w:t>currently not supported in NR and</w:t>
      </w:r>
      <w:r w:rsidR="000847B6">
        <w:rPr>
          <w:sz w:val="24"/>
          <w:szCs w:val="24"/>
        </w:rPr>
        <w:t xml:space="preserve"> can be </w:t>
      </w:r>
      <w:r w:rsidR="00374BB8">
        <w:rPr>
          <w:sz w:val="24"/>
          <w:szCs w:val="24"/>
        </w:rPr>
        <w:t xml:space="preserve">introduced and made </w:t>
      </w:r>
      <w:r w:rsidR="000847B6">
        <w:rPr>
          <w:sz w:val="24"/>
          <w:szCs w:val="24"/>
        </w:rPr>
        <w:t>configurable by the network and enabled whenever needed.</w:t>
      </w:r>
    </w:p>
    <w:p w14:paraId="1FA362CC" w14:textId="7510517F" w:rsidR="005511FE" w:rsidRDefault="00374BB8" w:rsidP="00FC3C23">
      <w:pPr>
        <w:tabs>
          <w:tab w:val="left" w:pos="1985"/>
        </w:tabs>
        <w:jc w:val="both"/>
        <w:rPr>
          <w:b/>
          <w:color w:val="000000"/>
          <w:sz w:val="24"/>
          <w:szCs w:val="24"/>
        </w:rPr>
      </w:pPr>
      <w:r w:rsidRPr="00842C30">
        <w:rPr>
          <w:b/>
          <w:color w:val="000000"/>
          <w:sz w:val="24"/>
          <w:szCs w:val="24"/>
        </w:rPr>
        <w:t>Proposal</w:t>
      </w:r>
      <w:r w:rsidRPr="00842C30">
        <w:rPr>
          <w:rFonts w:hint="eastAsia"/>
          <w:b/>
          <w:color w:val="000000"/>
          <w:sz w:val="24"/>
          <w:szCs w:val="24"/>
        </w:rPr>
        <w:t xml:space="preserve"> </w:t>
      </w:r>
      <w:r w:rsidRPr="00842C30">
        <w:rPr>
          <w:b/>
          <w:color w:val="000000"/>
          <w:sz w:val="24"/>
          <w:szCs w:val="24"/>
        </w:rPr>
        <w:t xml:space="preserve">1: </w:t>
      </w:r>
      <w:r>
        <w:rPr>
          <w:b/>
          <w:color w:val="000000"/>
          <w:sz w:val="24"/>
          <w:szCs w:val="24"/>
        </w:rPr>
        <w:t xml:space="preserve">Support one-to-multiple mapping of PDU-Sets </w:t>
      </w:r>
      <w:r w:rsidRPr="00374BB8">
        <w:rPr>
          <w:b/>
          <w:color w:val="000000"/>
          <w:sz w:val="24"/>
          <w:szCs w:val="24"/>
        </w:rPr>
        <w:t>from one DRB onto multiple LCHs</w:t>
      </w:r>
    </w:p>
    <w:p w14:paraId="3DC0196E" w14:textId="127FFD1A" w:rsidR="005511FE" w:rsidRDefault="005511FE" w:rsidP="00FC3C23">
      <w:pPr>
        <w:tabs>
          <w:tab w:val="left" w:pos="1985"/>
        </w:tabs>
        <w:jc w:val="both"/>
        <w:rPr>
          <w:sz w:val="24"/>
          <w:szCs w:val="24"/>
        </w:rPr>
      </w:pPr>
      <w:r w:rsidRPr="005511FE">
        <w:rPr>
          <w:sz w:val="24"/>
          <w:szCs w:val="24"/>
        </w:rPr>
        <w:t xml:space="preserve">One of the possible </w:t>
      </w:r>
      <w:r>
        <w:rPr>
          <w:sz w:val="24"/>
          <w:szCs w:val="24"/>
        </w:rPr>
        <w:t xml:space="preserve">issues </w:t>
      </w:r>
      <w:r w:rsidR="008875B7">
        <w:rPr>
          <w:sz w:val="24"/>
          <w:szCs w:val="24"/>
        </w:rPr>
        <w:t>of</w:t>
      </w:r>
      <w:r>
        <w:rPr>
          <w:sz w:val="24"/>
          <w:szCs w:val="24"/>
        </w:rPr>
        <w:t xml:space="preserve"> </w:t>
      </w:r>
      <w:r w:rsidR="008875B7">
        <w:rPr>
          <w:sz w:val="24"/>
          <w:szCs w:val="24"/>
        </w:rPr>
        <w:t xml:space="preserve">the one-to-multiple mapping between one DRB and multiple </w:t>
      </w:r>
      <w:r>
        <w:rPr>
          <w:sz w:val="24"/>
          <w:szCs w:val="24"/>
        </w:rPr>
        <w:t>LCH</w:t>
      </w:r>
      <w:r w:rsidR="008875B7">
        <w:rPr>
          <w:sz w:val="24"/>
          <w:szCs w:val="24"/>
        </w:rPr>
        <w:t>s</w:t>
      </w:r>
      <w:r>
        <w:rPr>
          <w:sz w:val="24"/>
          <w:szCs w:val="24"/>
        </w:rPr>
        <w:t xml:space="preserve"> </w:t>
      </w:r>
      <w:r w:rsidR="008875B7">
        <w:rPr>
          <w:sz w:val="24"/>
          <w:szCs w:val="24"/>
        </w:rPr>
        <w:t>is the lack of</w:t>
      </w:r>
      <w:r>
        <w:rPr>
          <w:sz w:val="24"/>
          <w:szCs w:val="24"/>
        </w:rPr>
        <w:t xml:space="preserve"> information about </w:t>
      </w:r>
      <w:r w:rsidR="008875B7">
        <w:rPr>
          <w:sz w:val="24"/>
          <w:szCs w:val="24"/>
        </w:rPr>
        <w:t xml:space="preserve">the </w:t>
      </w:r>
      <w:r>
        <w:rPr>
          <w:sz w:val="24"/>
          <w:szCs w:val="24"/>
        </w:rPr>
        <w:t xml:space="preserve">bit-rates </w:t>
      </w:r>
      <w:r w:rsidR="008875B7">
        <w:rPr>
          <w:sz w:val="24"/>
          <w:szCs w:val="24"/>
        </w:rPr>
        <w:t>of</w:t>
      </w:r>
      <w:r>
        <w:rPr>
          <w:sz w:val="24"/>
          <w:szCs w:val="24"/>
        </w:rPr>
        <w:t xml:space="preserve"> high importance and low importance PD</w:t>
      </w:r>
      <w:r w:rsidR="008875B7">
        <w:rPr>
          <w:sz w:val="24"/>
          <w:szCs w:val="24"/>
        </w:rPr>
        <w:t>U-Sets to configure the PBR for each LCH. One possible solution is to configure the PBR to infinity for the high importance PDU-Sets.  This obviously doesn’t reflect the actual bit-rate of high importance PDU-Sets but it shouldn’t impact much the efficiency of the system as</w:t>
      </w:r>
      <w:r w:rsidR="002E5807">
        <w:rPr>
          <w:sz w:val="24"/>
          <w:szCs w:val="24"/>
        </w:rPr>
        <w:t xml:space="preserve"> the</w:t>
      </w:r>
      <w:r w:rsidR="008875B7">
        <w:rPr>
          <w:sz w:val="24"/>
          <w:szCs w:val="24"/>
        </w:rPr>
        <w:t xml:space="preserve"> I-frames</w:t>
      </w:r>
      <w:r w:rsidR="002E5807">
        <w:rPr>
          <w:sz w:val="24"/>
          <w:szCs w:val="24"/>
        </w:rPr>
        <w:t>/slices</w:t>
      </w:r>
      <w:r w:rsidR="008875B7">
        <w:rPr>
          <w:sz w:val="24"/>
          <w:szCs w:val="24"/>
        </w:rPr>
        <w:t xml:space="preserve"> are less frequent.</w:t>
      </w:r>
    </w:p>
    <w:p w14:paraId="44D72CFD" w14:textId="005C0BC6" w:rsidR="00D1593B" w:rsidRDefault="00D1593B" w:rsidP="00FC3C23">
      <w:pPr>
        <w:tabs>
          <w:tab w:val="left" w:pos="1985"/>
        </w:tabs>
        <w:jc w:val="both"/>
        <w:rPr>
          <w:sz w:val="24"/>
          <w:szCs w:val="24"/>
        </w:rPr>
      </w:pPr>
      <w:r>
        <w:rPr>
          <w:sz w:val="24"/>
          <w:szCs w:val="24"/>
        </w:rPr>
        <w:t>Alternatively, the PBR could be initially configured to infinity and then adjusted following the estimation of the required bit-rate</w:t>
      </w:r>
      <w:r w:rsidR="002E5807">
        <w:rPr>
          <w:sz w:val="24"/>
          <w:szCs w:val="24"/>
        </w:rPr>
        <w:t xml:space="preserve"> for each </w:t>
      </w:r>
      <w:r w:rsidR="004D1218">
        <w:rPr>
          <w:sz w:val="24"/>
          <w:szCs w:val="24"/>
        </w:rPr>
        <w:t xml:space="preserve">level of </w:t>
      </w:r>
      <w:r w:rsidR="002E5807">
        <w:rPr>
          <w:sz w:val="24"/>
          <w:szCs w:val="24"/>
        </w:rPr>
        <w:t>importance</w:t>
      </w:r>
      <w:r>
        <w:rPr>
          <w:sz w:val="24"/>
          <w:szCs w:val="24"/>
        </w:rPr>
        <w:t xml:space="preserve">. </w:t>
      </w:r>
    </w:p>
    <w:p w14:paraId="607BE144" w14:textId="0B7DCBAB" w:rsidR="002E5807" w:rsidRDefault="002E5807" w:rsidP="00FC3C23">
      <w:pPr>
        <w:tabs>
          <w:tab w:val="left" w:pos="1985"/>
        </w:tabs>
        <w:jc w:val="both"/>
        <w:rPr>
          <w:sz w:val="24"/>
          <w:szCs w:val="24"/>
        </w:rPr>
      </w:pPr>
    </w:p>
    <w:p w14:paraId="66783037" w14:textId="687D9F77" w:rsidR="004D1218" w:rsidRPr="004D1218" w:rsidRDefault="002E5807" w:rsidP="00FC3C23">
      <w:pPr>
        <w:tabs>
          <w:tab w:val="left" w:pos="1985"/>
        </w:tabs>
        <w:jc w:val="both"/>
        <w:rPr>
          <w:b/>
          <w:color w:val="000000"/>
          <w:sz w:val="24"/>
          <w:szCs w:val="24"/>
        </w:rPr>
      </w:pPr>
      <w:r w:rsidRPr="00842C30">
        <w:rPr>
          <w:b/>
          <w:color w:val="000000"/>
          <w:sz w:val="24"/>
          <w:szCs w:val="24"/>
        </w:rPr>
        <w:t>Proposal</w:t>
      </w:r>
      <w:r w:rsidRPr="00842C30">
        <w:rPr>
          <w:rFonts w:hint="eastAsia"/>
          <w:b/>
          <w:color w:val="000000"/>
          <w:sz w:val="24"/>
          <w:szCs w:val="24"/>
        </w:rPr>
        <w:t xml:space="preserve"> </w:t>
      </w:r>
      <w:r>
        <w:rPr>
          <w:b/>
          <w:color w:val="000000"/>
          <w:sz w:val="24"/>
          <w:szCs w:val="24"/>
        </w:rPr>
        <w:t>2</w:t>
      </w:r>
      <w:r w:rsidRPr="00842C30">
        <w:rPr>
          <w:b/>
          <w:color w:val="000000"/>
          <w:sz w:val="24"/>
          <w:szCs w:val="24"/>
        </w:rPr>
        <w:t xml:space="preserve">: </w:t>
      </w:r>
      <w:r w:rsidR="00705F22">
        <w:rPr>
          <w:b/>
          <w:color w:val="000000"/>
          <w:sz w:val="24"/>
          <w:szCs w:val="24"/>
        </w:rPr>
        <w:t>PBR for</w:t>
      </w:r>
      <w:r>
        <w:rPr>
          <w:b/>
          <w:color w:val="000000"/>
          <w:sz w:val="24"/>
          <w:szCs w:val="24"/>
        </w:rPr>
        <w:t xml:space="preserve"> the LCH associated with the high importance PDU-Set is initialized to infinity and then </w:t>
      </w:r>
      <w:r w:rsidR="008A2AAA">
        <w:rPr>
          <w:b/>
          <w:color w:val="000000"/>
          <w:sz w:val="24"/>
          <w:szCs w:val="24"/>
        </w:rPr>
        <w:t>re-</w:t>
      </w:r>
      <w:r>
        <w:rPr>
          <w:b/>
          <w:color w:val="000000"/>
          <w:sz w:val="24"/>
          <w:szCs w:val="24"/>
        </w:rPr>
        <w:t>adjusted based on the estimated</w:t>
      </w:r>
      <w:r w:rsidR="008A2AAA">
        <w:rPr>
          <w:b/>
          <w:color w:val="000000"/>
          <w:sz w:val="24"/>
          <w:szCs w:val="24"/>
        </w:rPr>
        <w:t xml:space="preserve"> low/high importance PDU-Sets</w:t>
      </w:r>
      <w:r>
        <w:rPr>
          <w:b/>
          <w:color w:val="000000"/>
          <w:sz w:val="24"/>
          <w:szCs w:val="24"/>
        </w:rPr>
        <w:t xml:space="preserve"> bit rates at the UE/</w:t>
      </w:r>
      <w:r w:rsidR="008A2AAA">
        <w:rPr>
          <w:b/>
          <w:color w:val="000000"/>
          <w:sz w:val="24"/>
          <w:szCs w:val="24"/>
        </w:rPr>
        <w:t>Network</w:t>
      </w:r>
      <w:r>
        <w:rPr>
          <w:b/>
          <w:color w:val="000000"/>
          <w:sz w:val="24"/>
          <w:szCs w:val="24"/>
        </w:rPr>
        <w:t>.</w:t>
      </w:r>
    </w:p>
    <w:p w14:paraId="73FB0A0D" w14:textId="4DE43132" w:rsidR="002E5807" w:rsidRDefault="004D1218" w:rsidP="00FC3C23">
      <w:pPr>
        <w:tabs>
          <w:tab w:val="left" w:pos="1985"/>
        </w:tabs>
        <w:jc w:val="both"/>
        <w:rPr>
          <w:sz w:val="24"/>
          <w:szCs w:val="24"/>
        </w:rPr>
      </w:pPr>
      <w:r>
        <w:rPr>
          <w:sz w:val="24"/>
          <w:szCs w:val="24"/>
        </w:rPr>
        <w:t xml:space="preserve">Since two levels of PDU-Sets importance are agreed in SA2, two RLC entities could be supported per DRB to handle the two levels of importance. </w:t>
      </w:r>
    </w:p>
    <w:p w14:paraId="06E3A4A6" w14:textId="0811B6D4" w:rsidR="00AD29E9" w:rsidRDefault="004D1218" w:rsidP="004D1218">
      <w:pPr>
        <w:tabs>
          <w:tab w:val="left" w:pos="1985"/>
        </w:tabs>
        <w:jc w:val="both"/>
        <w:rPr>
          <w:b/>
          <w:color w:val="000000"/>
          <w:sz w:val="24"/>
          <w:szCs w:val="24"/>
        </w:rPr>
      </w:pPr>
      <w:r w:rsidRPr="00842C30">
        <w:rPr>
          <w:b/>
          <w:color w:val="000000"/>
          <w:sz w:val="24"/>
          <w:szCs w:val="24"/>
        </w:rPr>
        <w:t>Proposal</w:t>
      </w:r>
      <w:r w:rsidRPr="00842C30">
        <w:rPr>
          <w:rFonts w:hint="eastAsia"/>
          <w:b/>
          <w:color w:val="000000"/>
          <w:sz w:val="24"/>
          <w:szCs w:val="24"/>
        </w:rPr>
        <w:t xml:space="preserve"> </w:t>
      </w:r>
      <w:r>
        <w:rPr>
          <w:b/>
          <w:color w:val="000000"/>
          <w:sz w:val="24"/>
          <w:szCs w:val="24"/>
        </w:rPr>
        <w:t>3</w:t>
      </w:r>
      <w:r w:rsidRPr="00842C30">
        <w:rPr>
          <w:b/>
          <w:color w:val="000000"/>
          <w:sz w:val="24"/>
          <w:szCs w:val="24"/>
        </w:rPr>
        <w:t xml:space="preserve">: </w:t>
      </w:r>
      <w:r>
        <w:rPr>
          <w:b/>
          <w:color w:val="000000"/>
          <w:sz w:val="24"/>
          <w:szCs w:val="24"/>
        </w:rPr>
        <w:t xml:space="preserve">Two RLC entities per DRB are </w:t>
      </w:r>
      <w:r w:rsidR="00AD29E9">
        <w:rPr>
          <w:b/>
          <w:color w:val="000000"/>
          <w:sz w:val="24"/>
          <w:szCs w:val="24"/>
        </w:rPr>
        <w:t xml:space="preserve">to be </w:t>
      </w:r>
      <w:r>
        <w:rPr>
          <w:b/>
          <w:color w:val="000000"/>
          <w:sz w:val="24"/>
          <w:szCs w:val="24"/>
        </w:rPr>
        <w:t xml:space="preserve">supported to handle the two PDU-Set importance levels. </w:t>
      </w:r>
    </w:p>
    <w:p w14:paraId="606775D8" w14:textId="3534B80B" w:rsidR="00AD29E9" w:rsidRDefault="00AD29E9" w:rsidP="004D1218">
      <w:pPr>
        <w:tabs>
          <w:tab w:val="left" w:pos="1985"/>
        </w:tabs>
        <w:jc w:val="both"/>
        <w:rPr>
          <w:sz w:val="24"/>
          <w:szCs w:val="24"/>
        </w:rPr>
      </w:pPr>
      <w:r w:rsidRPr="00AD29E9">
        <w:rPr>
          <w:sz w:val="24"/>
          <w:szCs w:val="24"/>
        </w:rPr>
        <w:t>Since SA2</w:t>
      </w:r>
      <w:r>
        <w:rPr>
          <w:sz w:val="24"/>
          <w:szCs w:val="24"/>
        </w:rPr>
        <w:t xml:space="preserve"> agreed</w:t>
      </w:r>
      <w:r w:rsidR="00E64180">
        <w:rPr>
          <w:sz w:val="24"/>
          <w:szCs w:val="24"/>
        </w:rPr>
        <w:t xml:space="preserve"> </w:t>
      </w:r>
      <w:r w:rsidR="00E64180">
        <w:rPr>
          <w:sz w:val="24"/>
          <w:szCs w:val="24"/>
        </w:rPr>
        <w:fldChar w:fldCharType="begin"/>
      </w:r>
      <w:r w:rsidR="00E64180">
        <w:rPr>
          <w:sz w:val="24"/>
          <w:szCs w:val="24"/>
        </w:rPr>
        <w:instrText xml:space="preserve"> REF _Ref115109484 \r \h </w:instrText>
      </w:r>
      <w:r w:rsidR="00E64180">
        <w:rPr>
          <w:sz w:val="24"/>
          <w:szCs w:val="24"/>
        </w:rPr>
      </w:r>
      <w:r w:rsidR="00E64180">
        <w:rPr>
          <w:sz w:val="24"/>
          <w:szCs w:val="24"/>
        </w:rPr>
        <w:fldChar w:fldCharType="separate"/>
      </w:r>
      <w:r w:rsidR="00E64180">
        <w:rPr>
          <w:sz w:val="24"/>
          <w:szCs w:val="24"/>
        </w:rPr>
        <w:t>[1]</w:t>
      </w:r>
      <w:r w:rsidR="00E64180">
        <w:rPr>
          <w:sz w:val="24"/>
          <w:szCs w:val="24"/>
        </w:rPr>
        <w:fldChar w:fldCharType="end"/>
      </w:r>
      <w:r w:rsidR="00E64180">
        <w:rPr>
          <w:sz w:val="24"/>
          <w:szCs w:val="24"/>
        </w:rPr>
        <w:t>,</w:t>
      </w:r>
      <w:r>
        <w:rPr>
          <w:sz w:val="24"/>
          <w:szCs w:val="24"/>
        </w:rPr>
        <w:t xml:space="preserve"> that PDU Sets with different importance are still having the same QoS requirements and the importance</w:t>
      </w:r>
      <w:r w:rsidR="00C43586">
        <w:rPr>
          <w:sz w:val="24"/>
          <w:szCs w:val="24"/>
        </w:rPr>
        <w:t xml:space="preserve"> indication</w:t>
      </w:r>
      <w:r>
        <w:rPr>
          <w:sz w:val="24"/>
          <w:szCs w:val="24"/>
        </w:rPr>
        <w:t xml:space="preserve"> could be used for </w:t>
      </w:r>
      <w:r w:rsidR="00C43586">
        <w:rPr>
          <w:sz w:val="24"/>
          <w:szCs w:val="24"/>
        </w:rPr>
        <w:t xml:space="preserve">the </w:t>
      </w:r>
      <w:r>
        <w:rPr>
          <w:sz w:val="24"/>
          <w:szCs w:val="24"/>
        </w:rPr>
        <w:t xml:space="preserve">discard and </w:t>
      </w:r>
      <w:r w:rsidR="00C43586">
        <w:rPr>
          <w:sz w:val="24"/>
          <w:szCs w:val="24"/>
        </w:rPr>
        <w:t xml:space="preserve">the </w:t>
      </w:r>
      <w:r>
        <w:rPr>
          <w:sz w:val="24"/>
          <w:szCs w:val="24"/>
        </w:rPr>
        <w:t xml:space="preserve">differentiated handling when congestion happens. </w:t>
      </w:r>
    </w:p>
    <w:p w14:paraId="112AC191" w14:textId="307934C2" w:rsidR="00875E50" w:rsidRPr="00AD29E9" w:rsidRDefault="00875E50" w:rsidP="004D1218">
      <w:pPr>
        <w:tabs>
          <w:tab w:val="left" w:pos="1985"/>
        </w:tabs>
        <w:jc w:val="both"/>
        <w:rPr>
          <w:sz w:val="24"/>
          <w:szCs w:val="24"/>
        </w:rPr>
      </w:pPr>
      <w:r>
        <w:rPr>
          <w:sz w:val="24"/>
          <w:szCs w:val="24"/>
        </w:rPr>
        <w:t xml:space="preserve">Similar approach could be adopted in UL, and the above proposals could be configurable and enabled/disabled by the gNB whenever needed, for example when congestion happens. </w:t>
      </w:r>
    </w:p>
    <w:p w14:paraId="6C93FFE1" w14:textId="385B1BDE" w:rsidR="00386300" w:rsidRDefault="005D2EB2" w:rsidP="00386300">
      <w:pPr>
        <w:tabs>
          <w:tab w:val="left" w:pos="1985"/>
        </w:tabs>
        <w:rPr>
          <w:b/>
          <w:color w:val="000000"/>
          <w:sz w:val="24"/>
          <w:szCs w:val="24"/>
        </w:rPr>
      </w:pPr>
      <w:r w:rsidRPr="00842C30">
        <w:rPr>
          <w:b/>
          <w:color w:val="000000"/>
          <w:sz w:val="24"/>
          <w:szCs w:val="24"/>
        </w:rPr>
        <w:t>Proposal</w:t>
      </w:r>
      <w:r w:rsidRPr="00842C30">
        <w:rPr>
          <w:rFonts w:hint="eastAsia"/>
          <w:b/>
          <w:color w:val="000000"/>
          <w:sz w:val="24"/>
          <w:szCs w:val="24"/>
        </w:rPr>
        <w:t xml:space="preserve"> </w:t>
      </w:r>
      <w:r>
        <w:rPr>
          <w:b/>
          <w:color w:val="000000"/>
          <w:sz w:val="24"/>
          <w:szCs w:val="24"/>
        </w:rPr>
        <w:t>4</w:t>
      </w:r>
      <w:r w:rsidRPr="00842C30">
        <w:rPr>
          <w:b/>
          <w:color w:val="000000"/>
          <w:sz w:val="24"/>
          <w:szCs w:val="24"/>
        </w:rPr>
        <w:t xml:space="preserve">: </w:t>
      </w:r>
      <w:r>
        <w:rPr>
          <w:b/>
          <w:color w:val="000000"/>
          <w:sz w:val="24"/>
          <w:szCs w:val="24"/>
        </w:rPr>
        <w:t xml:space="preserve">In UL, the </w:t>
      </w:r>
      <w:r>
        <w:rPr>
          <w:b/>
          <w:color w:val="000000"/>
          <w:sz w:val="24"/>
          <w:szCs w:val="24"/>
        </w:rPr>
        <w:t xml:space="preserve">one-to-multiple mapping of PDU-Sets </w:t>
      </w:r>
      <w:r w:rsidRPr="00374BB8">
        <w:rPr>
          <w:b/>
          <w:color w:val="000000"/>
          <w:sz w:val="24"/>
          <w:szCs w:val="24"/>
        </w:rPr>
        <w:t>from one DRB onto multiple LCHs</w:t>
      </w:r>
      <w:r>
        <w:rPr>
          <w:b/>
          <w:color w:val="000000"/>
          <w:sz w:val="24"/>
          <w:szCs w:val="24"/>
        </w:rPr>
        <w:t xml:space="preserve"> could be configurable and enabled/disabled by the gNB.</w:t>
      </w:r>
    </w:p>
    <w:p w14:paraId="1A48E061" w14:textId="77777777" w:rsidR="00386300" w:rsidRDefault="00386300" w:rsidP="00386300">
      <w:pPr>
        <w:tabs>
          <w:tab w:val="left" w:pos="1985"/>
        </w:tabs>
        <w:rPr>
          <w:b/>
          <w:sz w:val="24"/>
          <w:szCs w:val="24"/>
        </w:rPr>
      </w:pPr>
    </w:p>
    <w:p w14:paraId="04CC51F4" w14:textId="7392E583" w:rsidR="00386300" w:rsidRDefault="009120D8" w:rsidP="00386300">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sidR="00386300">
        <w:rPr>
          <w:rFonts w:ascii="Times New Roman" w:eastAsia="Times New Roman" w:hAnsi="Times New Roman" w:cs="Times New Roman"/>
        </w:rPr>
        <w:tab/>
      </w:r>
      <w:r w:rsidR="00386300">
        <w:rPr>
          <w:rFonts w:ascii="Times New Roman" w:eastAsia="Times New Roman" w:hAnsi="Times New Roman" w:cs="Times New Roman"/>
        </w:rPr>
        <w:tab/>
      </w:r>
      <w:r w:rsidR="00386300">
        <w:rPr>
          <w:rFonts w:ascii="Times New Roman" w:eastAsia="Times New Roman" w:hAnsi="Times New Roman" w:cs="Times New Roman"/>
        </w:rPr>
        <w:t>In-sequence delivery of PDU-Sets to higher layers</w:t>
      </w:r>
    </w:p>
    <w:p w14:paraId="49DBDCEA" w14:textId="12B6C77D" w:rsidR="00386300" w:rsidRDefault="00386300" w:rsidP="00386300"/>
    <w:p w14:paraId="090FCF05" w14:textId="05FDD70A" w:rsidR="00386300" w:rsidRDefault="00A56976" w:rsidP="00386300">
      <w:pPr>
        <w:rPr>
          <w:sz w:val="24"/>
          <w:szCs w:val="24"/>
        </w:rPr>
      </w:pPr>
      <w:r w:rsidRPr="00A56976">
        <w:rPr>
          <w:sz w:val="24"/>
          <w:szCs w:val="24"/>
        </w:rPr>
        <w:t>If PDU-Sets of different importance are going to receive differentiated handling</w:t>
      </w:r>
      <w:r>
        <w:rPr>
          <w:sz w:val="24"/>
          <w:szCs w:val="24"/>
        </w:rPr>
        <w:t xml:space="preserve"> in RAN, then a new-re-ordering mechanism might be required. </w:t>
      </w:r>
    </w:p>
    <w:p w14:paraId="762F6170" w14:textId="601298B3" w:rsidR="00381F98" w:rsidRPr="00A56976" w:rsidRDefault="00381F98" w:rsidP="00386300">
      <w:pPr>
        <w:rPr>
          <w:sz w:val="24"/>
          <w:szCs w:val="24"/>
        </w:rPr>
      </w:pPr>
      <w:r>
        <w:rPr>
          <w:sz w:val="24"/>
          <w:szCs w:val="24"/>
        </w:rPr>
        <w:t>So far, according to SA2</w:t>
      </w:r>
      <w:r w:rsidR="009A3E0D">
        <w:rPr>
          <w:sz w:val="24"/>
          <w:szCs w:val="24"/>
        </w:rPr>
        <w:t>,</w:t>
      </w:r>
      <w:r>
        <w:rPr>
          <w:sz w:val="24"/>
          <w:szCs w:val="24"/>
        </w:rPr>
        <w:t xml:space="preserve"> PDU-Sets of different importance can have the same QoS handling and RAN may use the PDU Set importance parameter for packet discarding in presence of congestion. </w:t>
      </w:r>
    </w:p>
    <w:p w14:paraId="7B7346E2" w14:textId="64A9000C" w:rsidR="005511FE" w:rsidRDefault="00381F98" w:rsidP="00386300">
      <w:pPr>
        <w:tabs>
          <w:tab w:val="left" w:pos="1985"/>
        </w:tabs>
        <w:jc w:val="both"/>
        <w:rPr>
          <w:sz w:val="24"/>
          <w:szCs w:val="24"/>
        </w:rPr>
      </w:pPr>
      <w:r>
        <w:rPr>
          <w:sz w:val="24"/>
          <w:szCs w:val="24"/>
        </w:rPr>
        <w:t>Since PDU Set Sequence Number is used in the AS and is signalled to RAN, which means the AS layer does know the sequence of PDU Sets and can do the re-ordering</w:t>
      </w:r>
      <w:r w:rsidR="009A3E0D">
        <w:rPr>
          <w:sz w:val="24"/>
          <w:szCs w:val="24"/>
        </w:rPr>
        <w:t xml:space="preserve"> if needed</w:t>
      </w:r>
      <w:r>
        <w:rPr>
          <w:sz w:val="24"/>
          <w:szCs w:val="24"/>
        </w:rPr>
        <w:t xml:space="preserve">. </w:t>
      </w:r>
      <w:r w:rsidR="009A3E0D">
        <w:rPr>
          <w:sz w:val="24"/>
          <w:szCs w:val="24"/>
        </w:rPr>
        <w:t>However, in case of discard</w:t>
      </w:r>
      <w:r w:rsidR="00DE6431">
        <w:rPr>
          <w:sz w:val="24"/>
          <w:szCs w:val="24"/>
        </w:rPr>
        <w:t xml:space="preserve">, RAN can signal to higher layers the discard of a PDU-Set to take it into consideration in the re-ordering. </w:t>
      </w:r>
      <w:r w:rsidR="009A3E0D">
        <w:rPr>
          <w:sz w:val="24"/>
          <w:szCs w:val="24"/>
        </w:rPr>
        <w:t xml:space="preserve"> </w:t>
      </w:r>
    </w:p>
    <w:p w14:paraId="4273A5F9" w14:textId="14038C9E" w:rsidR="00DE6431" w:rsidRDefault="00DE6431" w:rsidP="00386300">
      <w:pPr>
        <w:tabs>
          <w:tab w:val="left" w:pos="1985"/>
        </w:tabs>
        <w:jc w:val="both"/>
        <w:rPr>
          <w:sz w:val="24"/>
          <w:szCs w:val="24"/>
        </w:rPr>
      </w:pPr>
      <w:r>
        <w:rPr>
          <w:sz w:val="24"/>
          <w:szCs w:val="24"/>
        </w:rPr>
        <w:lastRenderedPageBreak/>
        <w:t>Consequently, the L2 doesn’t need to be enhanced to support the re-ordering and this can be handled at higher layers if needed.</w:t>
      </w:r>
    </w:p>
    <w:p w14:paraId="4F8144A3" w14:textId="0236EFB5" w:rsidR="00DE6431" w:rsidRDefault="00DE6431" w:rsidP="00DE6431">
      <w:pPr>
        <w:tabs>
          <w:tab w:val="left" w:pos="1985"/>
        </w:tabs>
        <w:rPr>
          <w:b/>
          <w:color w:val="000000"/>
          <w:sz w:val="24"/>
          <w:szCs w:val="24"/>
        </w:rPr>
      </w:pPr>
      <w:r w:rsidRPr="00842C30">
        <w:rPr>
          <w:b/>
          <w:color w:val="000000"/>
          <w:sz w:val="24"/>
          <w:szCs w:val="24"/>
        </w:rPr>
        <w:t>Proposal</w:t>
      </w:r>
      <w:r w:rsidR="00E64180">
        <w:rPr>
          <w:b/>
          <w:color w:val="000000"/>
          <w:sz w:val="24"/>
          <w:szCs w:val="24"/>
        </w:rPr>
        <w:t xml:space="preserve"> 5</w:t>
      </w:r>
      <w:r w:rsidRPr="00842C30">
        <w:rPr>
          <w:b/>
          <w:color w:val="000000"/>
          <w:sz w:val="24"/>
          <w:szCs w:val="24"/>
        </w:rPr>
        <w:t xml:space="preserve">: </w:t>
      </w:r>
      <w:r>
        <w:rPr>
          <w:b/>
          <w:color w:val="000000"/>
          <w:sz w:val="24"/>
          <w:szCs w:val="24"/>
        </w:rPr>
        <w:t xml:space="preserve">Re-ordering can be handled at higher layers if needed. </w:t>
      </w:r>
    </w:p>
    <w:p w14:paraId="17B2E6E3" w14:textId="70678558" w:rsidR="009A5D90" w:rsidRDefault="00BA36D8">
      <w:pPr>
        <w:pStyle w:val="Heading1"/>
        <w:spacing w:before="180"/>
        <w:rPr>
          <w:rFonts w:ascii="Times New Roman" w:eastAsia="Times New Roman" w:hAnsi="Times New Roman" w:cs="Times New Roman"/>
        </w:rPr>
      </w:pPr>
      <w:r>
        <w:rPr>
          <w:rFonts w:ascii="Times New Roman" w:eastAsia="Times New Roman" w:hAnsi="Times New Roman" w:cs="Times New Roman"/>
        </w:rPr>
        <w:t>4</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4386F7F3" w:rsidR="009A5D90" w:rsidRPr="00BE6D62" w:rsidRDefault="00674C3F">
      <w:pPr>
        <w:spacing w:after="0" w:line="360" w:lineRule="auto"/>
        <w:rPr>
          <w:sz w:val="24"/>
          <w:szCs w:val="24"/>
        </w:rPr>
      </w:pPr>
      <w:r w:rsidRPr="00BE6D62">
        <w:rPr>
          <w:sz w:val="24"/>
          <w:szCs w:val="24"/>
        </w:rPr>
        <w:t>In conclusion, we have the following proposal</w:t>
      </w:r>
      <w:r w:rsidR="00933E06" w:rsidRPr="00BE6D62">
        <w:rPr>
          <w:sz w:val="24"/>
          <w:szCs w:val="24"/>
        </w:rPr>
        <w:t>s</w:t>
      </w:r>
      <w:r w:rsidRPr="00BE6D62">
        <w:rPr>
          <w:sz w:val="24"/>
          <w:szCs w:val="24"/>
        </w:rPr>
        <w:t xml:space="preserve">: </w:t>
      </w:r>
    </w:p>
    <w:p w14:paraId="06F55BC9" w14:textId="77777777" w:rsidR="00BA36D8" w:rsidRDefault="00BA36D8" w:rsidP="00BA36D8">
      <w:pPr>
        <w:tabs>
          <w:tab w:val="left" w:pos="1985"/>
        </w:tabs>
        <w:jc w:val="both"/>
        <w:rPr>
          <w:b/>
          <w:color w:val="000000"/>
          <w:sz w:val="24"/>
          <w:szCs w:val="24"/>
        </w:rPr>
      </w:pPr>
      <w:r w:rsidRPr="00842C30">
        <w:rPr>
          <w:b/>
          <w:color w:val="000000"/>
          <w:sz w:val="24"/>
          <w:szCs w:val="24"/>
        </w:rPr>
        <w:t>Proposal</w:t>
      </w:r>
      <w:r w:rsidRPr="00842C30">
        <w:rPr>
          <w:rFonts w:hint="eastAsia"/>
          <w:b/>
          <w:color w:val="000000"/>
          <w:sz w:val="24"/>
          <w:szCs w:val="24"/>
        </w:rPr>
        <w:t xml:space="preserve"> </w:t>
      </w:r>
      <w:r w:rsidRPr="00842C30">
        <w:rPr>
          <w:b/>
          <w:color w:val="000000"/>
          <w:sz w:val="24"/>
          <w:szCs w:val="24"/>
        </w:rPr>
        <w:t xml:space="preserve">1: </w:t>
      </w:r>
      <w:r>
        <w:rPr>
          <w:b/>
          <w:color w:val="000000"/>
          <w:sz w:val="24"/>
          <w:szCs w:val="24"/>
        </w:rPr>
        <w:t xml:space="preserve">Support one-to-multiple mapping of PDU-Sets </w:t>
      </w:r>
      <w:r w:rsidRPr="00374BB8">
        <w:rPr>
          <w:b/>
          <w:color w:val="000000"/>
          <w:sz w:val="24"/>
          <w:szCs w:val="24"/>
        </w:rPr>
        <w:t>from one DRB onto multiple LCHs</w:t>
      </w:r>
    </w:p>
    <w:p w14:paraId="0DCEE372" w14:textId="77777777" w:rsidR="00BA36D8" w:rsidRPr="004D1218" w:rsidRDefault="00BA36D8" w:rsidP="00BA36D8">
      <w:pPr>
        <w:tabs>
          <w:tab w:val="left" w:pos="1985"/>
        </w:tabs>
        <w:jc w:val="both"/>
        <w:rPr>
          <w:b/>
          <w:color w:val="000000"/>
          <w:sz w:val="24"/>
          <w:szCs w:val="24"/>
        </w:rPr>
      </w:pPr>
      <w:r w:rsidRPr="00842C30">
        <w:rPr>
          <w:b/>
          <w:color w:val="000000"/>
          <w:sz w:val="24"/>
          <w:szCs w:val="24"/>
        </w:rPr>
        <w:t>Proposal</w:t>
      </w:r>
      <w:r w:rsidRPr="00842C30">
        <w:rPr>
          <w:rFonts w:hint="eastAsia"/>
          <w:b/>
          <w:color w:val="000000"/>
          <w:sz w:val="24"/>
          <w:szCs w:val="24"/>
        </w:rPr>
        <w:t xml:space="preserve"> </w:t>
      </w:r>
      <w:r>
        <w:rPr>
          <w:b/>
          <w:color w:val="000000"/>
          <w:sz w:val="24"/>
          <w:szCs w:val="24"/>
        </w:rPr>
        <w:t>2</w:t>
      </w:r>
      <w:r w:rsidRPr="00842C30">
        <w:rPr>
          <w:b/>
          <w:color w:val="000000"/>
          <w:sz w:val="24"/>
          <w:szCs w:val="24"/>
        </w:rPr>
        <w:t xml:space="preserve">: </w:t>
      </w:r>
      <w:r>
        <w:rPr>
          <w:b/>
          <w:color w:val="000000"/>
          <w:sz w:val="24"/>
          <w:szCs w:val="24"/>
        </w:rPr>
        <w:t>PBR for the LCH associated with the high importance PDU-Set is initialized to infinity and then re-adjusted based on the estimated low/high importance PDU-Sets bit rates at the UE/Network.</w:t>
      </w:r>
    </w:p>
    <w:p w14:paraId="54F85372" w14:textId="77777777" w:rsidR="00BA36D8" w:rsidRDefault="00BA36D8" w:rsidP="00BA36D8">
      <w:pPr>
        <w:tabs>
          <w:tab w:val="left" w:pos="1985"/>
        </w:tabs>
        <w:jc w:val="both"/>
        <w:rPr>
          <w:b/>
          <w:color w:val="000000"/>
          <w:sz w:val="24"/>
          <w:szCs w:val="24"/>
        </w:rPr>
      </w:pPr>
      <w:r w:rsidRPr="00842C30">
        <w:rPr>
          <w:b/>
          <w:color w:val="000000"/>
          <w:sz w:val="24"/>
          <w:szCs w:val="24"/>
        </w:rPr>
        <w:t>Proposal</w:t>
      </w:r>
      <w:r w:rsidRPr="00842C30">
        <w:rPr>
          <w:rFonts w:hint="eastAsia"/>
          <w:b/>
          <w:color w:val="000000"/>
          <w:sz w:val="24"/>
          <w:szCs w:val="24"/>
        </w:rPr>
        <w:t xml:space="preserve"> </w:t>
      </w:r>
      <w:r>
        <w:rPr>
          <w:b/>
          <w:color w:val="000000"/>
          <w:sz w:val="24"/>
          <w:szCs w:val="24"/>
        </w:rPr>
        <w:t>3</w:t>
      </w:r>
      <w:r w:rsidRPr="00842C30">
        <w:rPr>
          <w:b/>
          <w:color w:val="000000"/>
          <w:sz w:val="24"/>
          <w:szCs w:val="24"/>
        </w:rPr>
        <w:t xml:space="preserve">: </w:t>
      </w:r>
      <w:r>
        <w:rPr>
          <w:b/>
          <w:color w:val="000000"/>
          <w:sz w:val="24"/>
          <w:szCs w:val="24"/>
        </w:rPr>
        <w:t xml:space="preserve">Two RLC entities per DRB are to be supported to handle the two PDU-Set importance levels. </w:t>
      </w:r>
    </w:p>
    <w:p w14:paraId="55A61DBF" w14:textId="77777777" w:rsidR="00BA36D8" w:rsidRDefault="00BA36D8" w:rsidP="00BA36D8">
      <w:pPr>
        <w:tabs>
          <w:tab w:val="left" w:pos="1985"/>
        </w:tabs>
        <w:rPr>
          <w:b/>
          <w:color w:val="000000"/>
          <w:sz w:val="24"/>
          <w:szCs w:val="24"/>
        </w:rPr>
      </w:pPr>
      <w:r w:rsidRPr="00842C30">
        <w:rPr>
          <w:b/>
          <w:color w:val="000000"/>
          <w:sz w:val="24"/>
          <w:szCs w:val="24"/>
        </w:rPr>
        <w:t>Proposal</w:t>
      </w:r>
      <w:r w:rsidRPr="00842C30">
        <w:rPr>
          <w:rFonts w:hint="eastAsia"/>
          <w:b/>
          <w:color w:val="000000"/>
          <w:sz w:val="24"/>
          <w:szCs w:val="24"/>
        </w:rPr>
        <w:t xml:space="preserve"> </w:t>
      </w:r>
      <w:r>
        <w:rPr>
          <w:b/>
          <w:color w:val="000000"/>
          <w:sz w:val="24"/>
          <w:szCs w:val="24"/>
        </w:rPr>
        <w:t>4</w:t>
      </w:r>
      <w:r w:rsidRPr="00842C30">
        <w:rPr>
          <w:b/>
          <w:color w:val="000000"/>
          <w:sz w:val="24"/>
          <w:szCs w:val="24"/>
        </w:rPr>
        <w:t xml:space="preserve">: </w:t>
      </w:r>
      <w:r>
        <w:rPr>
          <w:b/>
          <w:color w:val="000000"/>
          <w:sz w:val="24"/>
          <w:szCs w:val="24"/>
        </w:rPr>
        <w:t xml:space="preserve">In UL, the one-to-multiple mapping of PDU-Sets </w:t>
      </w:r>
      <w:r w:rsidRPr="00374BB8">
        <w:rPr>
          <w:b/>
          <w:color w:val="000000"/>
          <w:sz w:val="24"/>
          <w:szCs w:val="24"/>
        </w:rPr>
        <w:t>from one DRB onto multiple LCHs</w:t>
      </w:r>
      <w:r>
        <w:rPr>
          <w:b/>
          <w:color w:val="000000"/>
          <w:sz w:val="24"/>
          <w:szCs w:val="24"/>
        </w:rPr>
        <w:t xml:space="preserve"> could be configurable and enabled/disabled by the gNB.</w:t>
      </w:r>
    </w:p>
    <w:p w14:paraId="60D0005A" w14:textId="77777777" w:rsidR="00BA36D8" w:rsidRDefault="00BA36D8" w:rsidP="00BA36D8">
      <w:pPr>
        <w:tabs>
          <w:tab w:val="left" w:pos="1985"/>
        </w:tabs>
        <w:rPr>
          <w:b/>
          <w:color w:val="000000"/>
          <w:sz w:val="24"/>
          <w:szCs w:val="24"/>
        </w:rPr>
      </w:pPr>
      <w:r w:rsidRPr="00842C30">
        <w:rPr>
          <w:b/>
          <w:color w:val="000000"/>
          <w:sz w:val="24"/>
          <w:szCs w:val="24"/>
        </w:rPr>
        <w:t>Proposal</w:t>
      </w:r>
      <w:r>
        <w:rPr>
          <w:b/>
          <w:color w:val="000000"/>
          <w:sz w:val="24"/>
          <w:szCs w:val="24"/>
        </w:rPr>
        <w:t xml:space="preserve"> 5</w:t>
      </w:r>
      <w:r w:rsidRPr="00842C30">
        <w:rPr>
          <w:b/>
          <w:color w:val="000000"/>
          <w:sz w:val="24"/>
          <w:szCs w:val="24"/>
        </w:rPr>
        <w:t xml:space="preserve">: </w:t>
      </w:r>
      <w:r>
        <w:rPr>
          <w:b/>
          <w:color w:val="000000"/>
          <w:sz w:val="24"/>
          <w:szCs w:val="24"/>
        </w:rPr>
        <w:t xml:space="preserve">Re-ordering can be handled at higher layers if needed. </w:t>
      </w:r>
    </w:p>
    <w:p w14:paraId="55C62F1D" w14:textId="77777777" w:rsidR="00A248BA" w:rsidRDefault="00A248BA" w:rsidP="00BC4061">
      <w:pPr>
        <w:adjustRightInd w:val="0"/>
        <w:snapToGrid w:val="0"/>
        <w:rPr>
          <w:b/>
          <w:color w:val="000000"/>
        </w:rPr>
      </w:pPr>
    </w:p>
    <w:p w14:paraId="708C5998" w14:textId="3D130AA1" w:rsidR="007912B5" w:rsidRPr="007912B5" w:rsidRDefault="00BA36D8" w:rsidP="007912B5">
      <w:pPr>
        <w:pStyle w:val="Heading1"/>
        <w:spacing w:before="180"/>
        <w:rPr>
          <w:rFonts w:ascii="Times New Roman" w:eastAsia="Times New Roman" w:hAnsi="Times New Roman" w:cs="Times New Roman"/>
        </w:rPr>
      </w:pPr>
      <w:r>
        <w:rPr>
          <w:rFonts w:ascii="Times New Roman" w:eastAsia="Times New Roman" w:hAnsi="Times New Roman" w:cs="Times New Roman"/>
        </w:rPr>
        <w:t>5</w:t>
      </w:r>
      <w:r w:rsidR="007912B5">
        <w:rPr>
          <w:rFonts w:ascii="Times New Roman" w:eastAsia="Times New Roman" w:hAnsi="Times New Roman" w:cs="Times New Roman"/>
        </w:rPr>
        <w:tab/>
      </w:r>
      <w:r w:rsidR="007912B5">
        <w:rPr>
          <w:rFonts w:ascii="Times New Roman" w:eastAsia="Times New Roman" w:hAnsi="Times New Roman" w:cs="Times New Roman"/>
        </w:rPr>
        <w:tab/>
        <w:t>References</w:t>
      </w:r>
    </w:p>
    <w:p w14:paraId="035B9AB3" w14:textId="6FF79C23" w:rsidR="007912B5" w:rsidRDefault="007912B5" w:rsidP="007912B5">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rPr>
      </w:pPr>
      <w:bookmarkStart w:id="0" w:name="_Ref115109484"/>
      <w:r w:rsidRPr="007912B5">
        <w:rPr>
          <w:rFonts w:cs="Arial"/>
        </w:rPr>
        <w:t>TR 23.700-60 v</w:t>
      </w:r>
      <w:r w:rsidR="001F6F06">
        <w:rPr>
          <w:rFonts w:cs="Arial"/>
        </w:rPr>
        <w:t>18</w:t>
      </w:r>
      <w:r w:rsidRPr="007912B5">
        <w:rPr>
          <w:rFonts w:cs="Arial"/>
        </w:rPr>
        <w:t>.</w:t>
      </w:r>
      <w:r w:rsidR="001F6F06">
        <w:rPr>
          <w:rFonts w:cs="Arial"/>
        </w:rPr>
        <w:t>0</w:t>
      </w:r>
      <w:r w:rsidRPr="007912B5">
        <w:rPr>
          <w:rFonts w:cs="Arial"/>
        </w:rPr>
        <w:t>.0, Study on XR (Extended Reality) and media services (Rel-18).</w:t>
      </w:r>
      <w:bookmarkEnd w:id="0"/>
    </w:p>
    <w:p w14:paraId="1C7EADCD" w14:textId="033E68FD" w:rsidR="00C32F92" w:rsidRDefault="00C32F92" w:rsidP="00825004">
      <w:pPr>
        <w:rPr>
          <w:b/>
          <w:color w:val="000000"/>
        </w:rPr>
      </w:pPr>
    </w:p>
    <w:sectPr w:rsidR="00C32F92">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29605" w14:textId="77777777" w:rsidR="00A313E2" w:rsidRDefault="00A313E2">
      <w:pPr>
        <w:spacing w:after="0"/>
      </w:pPr>
      <w:r>
        <w:separator/>
      </w:r>
    </w:p>
  </w:endnote>
  <w:endnote w:type="continuationSeparator" w:id="0">
    <w:p w14:paraId="569B8CB2" w14:textId="77777777" w:rsidR="00A313E2" w:rsidRDefault="00A313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E509B" w14:textId="77777777" w:rsidR="00A313E2" w:rsidRDefault="00A313E2">
      <w:pPr>
        <w:spacing w:after="0"/>
      </w:pPr>
      <w:r>
        <w:separator/>
      </w:r>
    </w:p>
  </w:footnote>
  <w:footnote w:type="continuationSeparator" w:id="0">
    <w:p w14:paraId="74CD4575" w14:textId="77777777" w:rsidR="00A313E2" w:rsidRDefault="00A313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6C1D3F"/>
    <w:multiLevelType w:val="hybridMultilevel"/>
    <w:tmpl w:val="2E80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C21AD"/>
    <w:multiLevelType w:val="hybridMultilevel"/>
    <w:tmpl w:val="2684D83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802EA6"/>
    <w:multiLevelType w:val="multilevel"/>
    <w:tmpl w:val="BAB0682C"/>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59F24EC"/>
    <w:multiLevelType w:val="hybridMultilevel"/>
    <w:tmpl w:val="4FEA5E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25C1D79"/>
    <w:multiLevelType w:val="hybridMultilevel"/>
    <w:tmpl w:val="F18AC5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D0C2E"/>
    <w:multiLevelType w:val="hybridMultilevel"/>
    <w:tmpl w:val="E6247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0"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2"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12"/>
  </w:num>
  <w:num w:numId="2" w16cid:durableId="498429465">
    <w:abstractNumId w:val="9"/>
  </w:num>
  <w:num w:numId="3" w16cid:durableId="927738022">
    <w:abstractNumId w:val="14"/>
  </w:num>
  <w:num w:numId="4" w16cid:durableId="671421613">
    <w:abstractNumId w:val="10"/>
  </w:num>
  <w:num w:numId="5" w16cid:durableId="1318925413">
    <w:abstractNumId w:val="5"/>
  </w:num>
  <w:num w:numId="6" w16cid:durableId="558713174">
    <w:abstractNumId w:val="13"/>
  </w:num>
  <w:num w:numId="7" w16cid:durableId="971256338">
    <w:abstractNumId w:val="0"/>
  </w:num>
  <w:num w:numId="8" w16cid:durableId="1479806172">
    <w:abstractNumId w:val="6"/>
  </w:num>
  <w:num w:numId="9" w16cid:durableId="125632541">
    <w:abstractNumId w:val="15"/>
  </w:num>
  <w:num w:numId="10" w16cid:durableId="1345984514">
    <w:abstractNumId w:val="8"/>
  </w:num>
  <w:num w:numId="11" w16cid:durableId="970478479">
    <w:abstractNumId w:val="7"/>
  </w:num>
  <w:num w:numId="12" w16cid:durableId="846555480">
    <w:abstractNumId w:val="1"/>
  </w:num>
  <w:num w:numId="13" w16cid:durableId="998001052">
    <w:abstractNumId w:val="4"/>
  </w:num>
  <w:num w:numId="14" w16cid:durableId="212545312">
    <w:abstractNumId w:val="11"/>
  </w:num>
  <w:num w:numId="15" w16cid:durableId="1272513641">
    <w:abstractNumId w:val="2"/>
  </w:num>
  <w:num w:numId="16" w16cid:durableId="7015951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10B70"/>
    <w:rsid w:val="00011068"/>
    <w:rsid w:val="00013277"/>
    <w:rsid w:val="0001526B"/>
    <w:rsid w:val="000241D7"/>
    <w:rsid w:val="00024BB8"/>
    <w:rsid w:val="00034161"/>
    <w:rsid w:val="0003504C"/>
    <w:rsid w:val="00040091"/>
    <w:rsid w:val="00047CF0"/>
    <w:rsid w:val="00050D6C"/>
    <w:rsid w:val="000554B8"/>
    <w:rsid w:val="00060FCD"/>
    <w:rsid w:val="0006154A"/>
    <w:rsid w:val="00063560"/>
    <w:rsid w:val="00064AFE"/>
    <w:rsid w:val="0006596E"/>
    <w:rsid w:val="000675A3"/>
    <w:rsid w:val="000728CD"/>
    <w:rsid w:val="00074744"/>
    <w:rsid w:val="00074C20"/>
    <w:rsid w:val="000847B6"/>
    <w:rsid w:val="00085ABC"/>
    <w:rsid w:val="00090199"/>
    <w:rsid w:val="000955E7"/>
    <w:rsid w:val="000975EC"/>
    <w:rsid w:val="00097F8E"/>
    <w:rsid w:val="000A02FF"/>
    <w:rsid w:val="000A38E0"/>
    <w:rsid w:val="000A5E7D"/>
    <w:rsid w:val="000A6E4B"/>
    <w:rsid w:val="000B3272"/>
    <w:rsid w:val="000B3F14"/>
    <w:rsid w:val="000B7E9E"/>
    <w:rsid w:val="000C05DF"/>
    <w:rsid w:val="000C2318"/>
    <w:rsid w:val="000D3251"/>
    <w:rsid w:val="000D436A"/>
    <w:rsid w:val="000D5F4D"/>
    <w:rsid w:val="000D7687"/>
    <w:rsid w:val="000E3792"/>
    <w:rsid w:val="000E3E76"/>
    <w:rsid w:val="000F0297"/>
    <w:rsid w:val="000F26B4"/>
    <w:rsid w:val="000F2AAB"/>
    <w:rsid w:val="000F2BA4"/>
    <w:rsid w:val="000F7628"/>
    <w:rsid w:val="001027E0"/>
    <w:rsid w:val="001049E6"/>
    <w:rsid w:val="00106B3C"/>
    <w:rsid w:val="0010704E"/>
    <w:rsid w:val="001118EA"/>
    <w:rsid w:val="00111B19"/>
    <w:rsid w:val="00114A5A"/>
    <w:rsid w:val="00116EF5"/>
    <w:rsid w:val="00121492"/>
    <w:rsid w:val="001253D5"/>
    <w:rsid w:val="0012627C"/>
    <w:rsid w:val="00127939"/>
    <w:rsid w:val="00127F3D"/>
    <w:rsid w:val="0013352B"/>
    <w:rsid w:val="00133CBD"/>
    <w:rsid w:val="001374DC"/>
    <w:rsid w:val="00142D55"/>
    <w:rsid w:val="00146CD2"/>
    <w:rsid w:val="00150E87"/>
    <w:rsid w:val="0015349F"/>
    <w:rsid w:val="00154CDE"/>
    <w:rsid w:val="001565D3"/>
    <w:rsid w:val="00164CCC"/>
    <w:rsid w:val="00167841"/>
    <w:rsid w:val="001715F5"/>
    <w:rsid w:val="00172AEA"/>
    <w:rsid w:val="00174AEC"/>
    <w:rsid w:val="001763E2"/>
    <w:rsid w:val="00181A09"/>
    <w:rsid w:val="00182054"/>
    <w:rsid w:val="00182264"/>
    <w:rsid w:val="00183577"/>
    <w:rsid w:val="00183D58"/>
    <w:rsid w:val="0018589E"/>
    <w:rsid w:val="00186D4A"/>
    <w:rsid w:val="00186E7E"/>
    <w:rsid w:val="00187D78"/>
    <w:rsid w:val="0019017C"/>
    <w:rsid w:val="00191014"/>
    <w:rsid w:val="00192D5B"/>
    <w:rsid w:val="00194C4B"/>
    <w:rsid w:val="00195D87"/>
    <w:rsid w:val="001967B1"/>
    <w:rsid w:val="001A3052"/>
    <w:rsid w:val="001B1169"/>
    <w:rsid w:val="001B263D"/>
    <w:rsid w:val="001C246C"/>
    <w:rsid w:val="001C53D9"/>
    <w:rsid w:val="001D0053"/>
    <w:rsid w:val="001D2BD5"/>
    <w:rsid w:val="001E01E2"/>
    <w:rsid w:val="001E0BE7"/>
    <w:rsid w:val="001E6FB8"/>
    <w:rsid w:val="001F09BB"/>
    <w:rsid w:val="001F0A49"/>
    <w:rsid w:val="001F23F3"/>
    <w:rsid w:val="001F2D75"/>
    <w:rsid w:val="001F3960"/>
    <w:rsid w:val="001F4ACF"/>
    <w:rsid w:val="001F527F"/>
    <w:rsid w:val="001F5A1F"/>
    <w:rsid w:val="001F655F"/>
    <w:rsid w:val="001F6F06"/>
    <w:rsid w:val="00202985"/>
    <w:rsid w:val="002029E4"/>
    <w:rsid w:val="002109AD"/>
    <w:rsid w:val="00214FB1"/>
    <w:rsid w:val="00216178"/>
    <w:rsid w:val="00221365"/>
    <w:rsid w:val="002243E3"/>
    <w:rsid w:val="00224F5C"/>
    <w:rsid w:val="00234157"/>
    <w:rsid w:val="00234FA3"/>
    <w:rsid w:val="00235682"/>
    <w:rsid w:val="00235FEE"/>
    <w:rsid w:val="00236BD9"/>
    <w:rsid w:val="00243322"/>
    <w:rsid w:val="002606C7"/>
    <w:rsid w:val="00261C6E"/>
    <w:rsid w:val="00263FAB"/>
    <w:rsid w:val="002676C6"/>
    <w:rsid w:val="00271BBA"/>
    <w:rsid w:val="002730E8"/>
    <w:rsid w:val="00276317"/>
    <w:rsid w:val="002765BB"/>
    <w:rsid w:val="00280AFB"/>
    <w:rsid w:val="0028295B"/>
    <w:rsid w:val="00284E12"/>
    <w:rsid w:val="00285F5A"/>
    <w:rsid w:val="00290D96"/>
    <w:rsid w:val="002910F0"/>
    <w:rsid w:val="002923AD"/>
    <w:rsid w:val="002938BB"/>
    <w:rsid w:val="00297844"/>
    <w:rsid w:val="002A0F34"/>
    <w:rsid w:val="002A2145"/>
    <w:rsid w:val="002A2E36"/>
    <w:rsid w:val="002A6E5B"/>
    <w:rsid w:val="002B2AE5"/>
    <w:rsid w:val="002B4412"/>
    <w:rsid w:val="002B61CA"/>
    <w:rsid w:val="002B6903"/>
    <w:rsid w:val="002C0A08"/>
    <w:rsid w:val="002C3CA4"/>
    <w:rsid w:val="002C76EB"/>
    <w:rsid w:val="002D0CC5"/>
    <w:rsid w:val="002D114A"/>
    <w:rsid w:val="002D2A45"/>
    <w:rsid w:val="002D4039"/>
    <w:rsid w:val="002D499F"/>
    <w:rsid w:val="002D52F8"/>
    <w:rsid w:val="002D7ADA"/>
    <w:rsid w:val="002E13B6"/>
    <w:rsid w:val="002E1896"/>
    <w:rsid w:val="002E5807"/>
    <w:rsid w:val="002E666A"/>
    <w:rsid w:val="002E71C2"/>
    <w:rsid w:val="002F0FFF"/>
    <w:rsid w:val="002F395F"/>
    <w:rsid w:val="002F77D9"/>
    <w:rsid w:val="003114D9"/>
    <w:rsid w:val="003130B1"/>
    <w:rsid w:val="00317721"/>
    <w:rsid w:val="003255CB"/>
    <w:rsid w:val="0032636F"/>
    <w:rsid w:val="00332736"/>
    <w:rsid w:val="00333DC3"/>
    <w:rsid w:val="00342FB4"/>
    <w:rsid w:val="003446CF"/>
    <w:rsid w:val="00344D08"/>
    <w:rsid w:val="00350357"/>
    <w:rsid w:val="0035056F"/>
    <w:rsid w:val="00355CA2"/>
    <w:rsid w:val="003604BD"/>
    <w:rsid w:val="00360AB7"/>
    <w:rsid w:val="00366332"/>
    <w:rsid w:val="00367B26"/>
    <w:rsid w:val="00372E4D"/>
    <w:rsid w:val="00374BB8"/>
    <w:rsid w:val="00374D8C"/>
    <w:rsid w:val="00381F98"/>
    <w:rsid w:val="00382C06"/>
    <w:rsid w:val="00384017"/>
    <w:rsid w:val="003846F0"/>
    <w:rsid w:val="00385802"/>
    <w:rsid w:val="0038582F"/>
    <w:rsid w:val="00386300"/>
    <w:rsid w:val="003910C7"/>
    <w:rsid w:val="003939DA"/>
    <w:rsid w:val="00394FE0"/>
    <w:rsid w:val="00395986"/>
    <w:rsid w:val="00397602"/>
    <w:rsid w:val="003A5589"/>
    <w:rsid w:val="003A5B81"/>
    <w:rsid w:val="003A62B6"/>
    <w:rsid w:val="003A7CB3"/>
    <w:rsid w:val="003B19B1"/>
    <w:rsid w:val="003B2314"/>
    <w:rsid w:val="003C74E3"/>
    <w:rsid w:val="003D000E"/>
    <w:rsid w:val="003D05A5"/>
    <w:rsid w:val="003D1172"/>
    <w:rsid w:val="003D3496"/>
    <w:rsid w:val="003D3627"/>
    <w:rsid w:val="003D3E55"/>
    <w:rsid w:val="003D5AB0"/>
    <w:rsid w:val="003D615E"/>
    <w:rsid w:val="003D7A99"/>
    <w:rsid w:val="003E30DF"/>
    <w:rsid w:val="003F1B17"/>
    <w:rsid w:val="003F1D29"/>
    <w:rsid w:val="003F4113"/>
    <w:rsid w:val="003F42DA"/>
    <w:rsid w:val="003F4849"/>
    <w:rsid w:val="003F6961"/>
    <w:rsid w:val="003F73CE"/>
    <w:rsid w:val="00400DBB"/>
    <w:rsid w:val="00404822"/>
    <w:rsid w:val="00410211"/>
    <w:rsid w:val="00411B9F"/>
    <w:rsid w:val="004122CF"/>
    <w:rsid w:val="00412390"/>
    <w:rsid w:val="00414F38"/>
    <w:rsid w:val="00415385"/>
    <w:rsid w:val="00421336"/>
    <w:rsid w:val="00422873"/>
    <w:rsid w:val="00424D31"/>
    <w:rsid w:val="00424F02"/>
    <w:rsid w:val="00430B04"/>
    <w:rsid w:val="00430C02"/>
    <w:rsid w:val="00437156"/>
    <w:rsid w:val="00441880"/>
    <w:rsid w:val="00443B12"/>
    <w:rsid w:val="0044757A"/>
    <w:rsid w:val="0045046A"/>
    <w:rsid w:val="004526F4"/>
    <w:rsid w:val="0045321B"/>
    <w:rsid w:val="004545AD"/>
    <w:rsid w:val="004554E6"/>
    <w:rsid w:val="00456E35"/>
    <w:rsid w:val="00457AE9"/>
    <w:rsid w:val="0046158B"/>
    <w:rsid w:val="00461672"/>
    <w:rsid w:val="00465A3C"/>
    <w:rsid w:val="00465E9F"/>
    <w:rsid w:val="00476DE3"/>
    <w:rsid w:val="0048454D"/>
    <w:rsid w:val="00485540"/>
    <w:rsid w:val="004862D3"/>
    <w:rsid w:val="004900E6"/>
    <w:rsid w:val="0049339C"/>
    <w:rsid w:val="00496B8B"/>
    <w:rsid w:val="004A11D9"/>
    <w:rsid w:val="004A14A4"/>
    <w:rsid w:val="004A44C9"/>
    <w:rsid w:val="004A5EBE"/>
    <w:rsid w:val="004A75A2"/>
    <w:rsid w:val="004B0A05"/>
    <w:rsid w:val="004B0A14"/>
    <w:rsid w:val="004B635B"/>
    <w:rsid w:val="004B6687"/>
    <w:rsid w:val="004C0EC4"/>
    <w:rsid w:val="004D06F0"/>
    <w:rsid w:val="004D1218"/>
    <w:rsid w:val="004D5F34"/>
    <w:rsid w:val="004D6668"/>
    <w:rsid w:val="004D7038"/>
    <w:rsid w:val="004D787C"/>
    <w:rsid w:val="004E0E36"/>
    <w:rsid w:val="004E11CC"/>
    <w:rsid w:val="004E19D1"/>
    <w:rsid w:val="004E23F0"/>
    <w:rsid w:val="004E2F5C"/>
    <w:rsid w:val="004E5CB4"/>
    <w:rsid w:val="004F3463"/>
    <w:rsid w:val="004F3CDB"/>
    <w:rsid w:val="00503505"/>
    <w:rsid w:val="0050744D"/>
    <w:rsid w:val="00507907"/>
    <w:rsid w:val="00510DA5"/>
    <w:rsid w:val="005110A1"/>
    <w:rsid w:val="00520432"/>
    <w:rsid w:val="00520821"/>
    <w:rsid w:val="00523608"/>
    <w:rsid w:val="00530E60"/>
    <w:rsid w:val="00532576"/>
    <w:rsid w:val="00536997"/>
    <w:rsid w:val="005370D3"/>
    <w:rsid w:val="005375EF"/>
    <w:rsid w:val="00540138"/>
    <w:rsid w:val="00540A1E"/>
    <w:rsid w:val="0054354E"/>
    <w:rsid w:val="00546E23"/>
    <w:rsid w:val="00550719"/>
    <w:rsid w:val="005511FE"/>
    <w:rsid w:val="00553016"/>
    <w:rsid w:val="00553F54"/>
    <w:rsid w:val="00556608"/>
    <w:rsid w:val="005579E6"/>
    <w:rsid w:val="005608BC"/>
    <w:rsid w:val="00562F99"/>
    <w:rsid w:val="00567E0C"/>
    <w:rsid w:val="00571EDE"/>
    <w:rsid w:val="00572E3E"/>
    <w:rsid w:val="005778B4"/>
    <w:rsid w:val="00583C11"/>
    <w:rsid w:val="005863AE"/>
    <w:rsid w:val="0059021B"/>
    <w:rsid w:val="0059497A"/>
    <w:rsid w:val="005961A6"/>
    <w:rsid w:val="00597EEA"/>
    <w:rsid w:val="005A1F28"/>
    <w:rsid w:val="005A500C"/>
    <w:rsid w:val="005A50D2"/>
    <w:rsid w:val="005A6B8E"/>
    <w:rsid w:val="005B034F"/>
    <w:rsid w:val="005B5CDA"/>
    <w:rsid w:val="005B7B4A"/>
    <w:rsid w:val="005C31BB"/>
    <w:rsid w:val="005C4B87"/>
    <w:rsid w:val="005D03BC"/>
    <w:rsid w:val="005D113A"/>
    <w:rsid w:val="005D2BE0"/>
    <w:rsid w:val="005D2EB2"/>
    <w:rsid w:val="005E006B"/>
    <w:rsid w:val="005E64FC"/>
    <w:rsid w:val="005E6DB2"/>
    <w:rsid w:val="005E7389"/>
    <w:rsid w:val="005E784E"/>
    <w:rsid w:val="005F1C88"/>
    <w:rsid w:val="005F427F"/>
    <w:rsid w:val="005F6997"/>
    <w:rsid w:val="00601CF9"/>
    <w:rsid w:val="006043C1"/>
    <w:rsid w:val="00605B2C"/>
    <w:rsid w:val="00610211"/>
    <w:rsid w:val="0061619C"/>
    <w:rsid w:val="0062180A"/>
    <w:rsid w:val="00624458"/>
    <w:rsid w:val="00627B4F"/>
    <w:rsid w:val="006305F2"/>
    <w:rsid w:val="00632F61"/>
    <w:rsid w:val="00636B8B"/>
    <w:rsid w:val="00644CFE"/>
    <w:rsid w:val="0064587F"/>
    <w:rsid w:val="0064635D"/>
    <w:rsid w:val="006513F6"/>
    <w:rsid w:val="00653ECD"/>
    <w:rsid w:val="00653F7A"/>
    <w:rsid w:val="00654C0C"/>
    <w:rsid w:val="00656CC0"/>
    <w:rsid w:val="00665F4C"/>
    <w:rsid w:val="0066623A"/>
    <w:rsid w:val="006677BD"/>
    <w:rsid w:val="006724AD"/>
    <w:rsid w:val="006728C4"/>
    <w:rsid w:val="0067375E"/>
    <w:rsid w:val="00674752"/>
    <w:rsid w:val="00674972"/>
    <w:rsid w:val="00674C3F"/>
    <w:rsid w:val="006824AD"/>
    <w:rsid w:val="00686CEB"/>
    <w:rsid w:val="006970F8"/>
    <w:rsid w:val="006A355C"/>
    <w:rsid w:val="006B2321"/>
    <w:rsid w:val="006B4831"/>
    <w:rsid w:val="006B76B3"/>
    <w:rsid w:val="006C0B8F"/>
    <w:rsid w:val="006C1002"/>
    <w:rsid w:val="006C259D"/>
    <w:rsid w:val="006C2B7D"/>
    <w:rsid w:val="006C3DE4"/>
    <w:rsid w:val="006C4AFE"/>
    <w:rsid w:val="006C57B2"/>
    <w:rsid w:val="006C6E6E"/>
    <w:rsid w:val="006D19E4"/>
    <w:rsid w:val="006D40AA"/>
    <w:rsid w:val="006D5FB4"/>
    <w:rsid w:val="006D7029"/>
    <w:rsid w:val="006E138E"/>
    <w:rsid w:val="006E27DA"/>
    <w:rsid w:val="006E5CD7"/>
    <w:rsid w:val="006E7D58"/>
    <w:rsid w:val="006F0225"/>
    <w:rsid w:val="006F061F"/>
    <w:rsid w:val="006F126F"/>
    <w:rsid w:val="006F145A"/>
    <w:rsid w:val="006F1579"/>
    <w:rsid w:val="006F5033"/>
    <w:rsid w:val="006F75A2"/>
    <w:rsid w:val="006F7CC5"/>
    <w:rsid w:val="006F7F65"/>
    <w:rsid w:val="007019AD"/>
    <w:rsid w:val="00701FDC"/>
    <w:rsid w:val="00705F22"/>
    <w:rsid w:val="00713444"/>
    <w:rsid w:val="00714FC6"/>
    <w:rsid w:val="00717B5B"/>
    <w:rsid w:val="00721AD2"/>
    <w:rsid w:val="0072223A"/>
    <w:rsid w:val="0072257C"/>
    <w:rsid w:val="00741238"/>
    <w:rsid w:val="00742E3D"/>
    <w:rsid w:val="00744133"/>
    <w:rsid w:val="007441BE"/>
    <w:rsid w:val="00744BD3"/>
    <w:rsid w:val="0074529E"/>
    <w:rsid w:val="00750BA9"/>
    <w:rsid w:val="0075388F"/>
    <w:rsid w:val="00756B9A"/>
    <w:rsid w:val="0077046A"/>
    <w:rsid w:val="007733BD"/>
    <w:rsid w:val="00773603"/>
    <w:rsid w:val="007738AE"/>
    <w:rsid w:val="0077401B"/>
    <w:rsid w:val="00777211"/>
    <w:rsid w:val="0077765C"/>
    <w:rsid w:val="007912B5"/>
    <w:rsid w:val="007913A9"/>
    <w:rsid w:val="0079530E"/>
    <w:rsid w:val="007A077A"/>
    <w:rsid w:val="007A1C49"/>
    <w:rsid w:val="007A2BDA"/>
    <w:rsid w:val="007A3716"/>
    <w:rsid w:val="007A4D3F"/>
    <w:rsid w:val="007A5540"/>
    <w:rsid w:val="007B01B1"/>
    <w:rsid w:val="007B43A6"/>
    <w:rsid w:val="007B76B9"/>
    <w:rsid w:val="007B7834"/>
    <w:rsid w:val="007C2EAE"/>
    <w:rsid w:val="007C65EA"/>
    <w:rsid w:val="007D0AE6"/>
    <w:rsid w:val="007D1CFA"/>
    <w:rsid w:val="007E0FF6"/>
    <w:rsid w:val="007E73A9"/>
    <w:rsid w:val="007E73DB"/>
    <w:rsid w:val="007F0ACE"/>
    <w:rsid w:val="007F1CEB"/>
    <w:rsid w:val="007F2E38"/>
    <w:rsid w:val="007F38FC"/>
    <w:rsid w:val="007F41E2"/>
    <w:rsid w:val="007F641D"/>
    <w:rsid w:val="00800098"/>
    <w:rsid w:val="0080311B"/>
    <w:rsid w:val="00805FD6"/>
    <w:rsid w:val="008112CE"/>
    <w:rsid w:val="008150E0"/>
    <w:rsid w:val="00817272"/>
    <w:rsid w:val="00817CD6"/>
    <w:rsid w:val="008233CA"/>
    <w:rsid w:val="00825004"/>
    <w:rsid w:val="00826F76"/>
    <w:rsid w:val="0083287D"/>
    <w:rsid w:val="00832991"/>
    <w:rsid w:val="008339BA"/>
    <w:rsid w:val="00833A61"/>
    <w:rsid w:val="008355B2"/>
    <w:rsid w:val="008358C6"/>
    <w:rsid w:val="008374C1"/>
    <w:rsid w:val="00841ED1"/>
    <w:rsid w:val="00842C30"/>
    <w:rsid w:val="008438BE"/>
    <w:rsid w:val="0084799B"/>
    <w:rsid w:val="00853BCF"/>
    <w:rsid w:val="00860740"/>
    <w:rsid w:val="00861FC3"/>
    <w:rsid w:val="008633F6"/>
    <w:rsid w:val="0086681A"/>
    <w:rsid w:val="00872E28"/>
    <w:rsid w:val="00875E50"/>
    <w:rsid w:val="00877276"/>
    <w:rsid w:val="008803BF"/>
    <w:rsid w:val="00880588"/>
    <w:rsid w:val="00884E0C"/>
    <w:rsid w:val="00886291"/>
    <w:rsid w:val="008875B7"/>
    <w:rsid w:val="00887DBC"/>
    <w:rsid w:val="00887FC7"/>
    <w:rsid w:val="00897AEE"/>
    <w:rsid w:val="008A2AAA"/>
    <w:rsid w:val="008A3EAA"/>
    <w:rsid w:val="008B1E8C"/>
    <w:rsid w:val="008B3191"/>
    <w:rsid w:val="008B7400"/>
    <w:rsid w:val="008B79FF"/>
    <w:rsid w:val="008C3D54"/>
    <w:rsid w:val="008D0226"/>
    <w:rsid w:val="008D1FA4"/>
    <w:rsid w:val="008E20E0"/>
    <w:rsid w:val="008E21A3"/>
    <w:rsid w:val="008E362B"/>
    <w:rsid w:val="008E3EEF"/>
    <w:rsid w:val="008E5C5D"/>
    <w:rsid w:val="008E634F"/>
    <w:rsid w:val="008E7160"/>
    <w:rsid w:val="008E7D68"/>
    <w:rsid w:val="008F3E15"/>
    <w:rsid w:val="008F76E4"/>
    <w:rsid w:val="00900D88"/>
    <w:rsid w:val="00901B14"/>
    <w:rsid w:val="00904F17"/>
    <w:rsid w:val="00906836"/>
    <w:rsid w:val="00907135"/>
    <w:rsid w:val="00910A79"/>
    <w:rsid w:val="0091180C"/>
    <w:rsid w:val="009120D8"/>
    <w:rsid w:val="0091576C"/>
    <w:rsid w:val="00926499"/>
    <w:rsid w:val="00926701"/>
    <w:rsid w:val="00926704"/>
    <w:rsid w:val="00932005"/>
    <w:rsid w:val="00932E1A"/>
    <w:rsid w:val="00933E06"/>
    <w:rsid w:val="00940CCE"/>
    <w:rsid w:val="0094725C"/>
    <w:rsid w:val="00950BD4"/>
    <w:rsid w:val="00952986"/>
    <w:rsid w:val="00954D64"/>
    <w:rsid w:val="00964ABE"/>
    <w:rsid w:val="00970B77"/>
    <w:rsid w:val="0098088E"/>
    <w:rsid w:val="00983C38"/>
    <w:rsid w:val="00984085"/>
    <w:rsid w:val="0098540C"/>
    <w:rsid w:val="00992AC8"/>
    <w:rsid w:val="009949EE"/>
    <w:rsid w:val="009974D9"/>
    <w:rsid w:val="00997925"/>
    <w:rsid w:val="009A0872"/>
    <w:rsid w:val="009A2387"/>
    <w:rsid w:val="009A3E0D"/>
    <w:rsid w:val="009A50C0"/>
    <w:rsid w:val="009A5D90"/>
    <w:rsid w:val="009B07C6"/>
    <w:rsid w:val="009B53D7"/>
    <w:rsid w:val="009B57D3"/>
    <w:rsid w:val="009B7F66"/>
    <w:rsid w:val="009C0A52"/>
    <w:rsid w:val="009C0E28"/>
    <w:rsid w:val="009C1B53"/>
    <w:rsid w:val="009C601D"/>
    <w:rsid w:val="009D0D29"/>
    <w:rsid w:val="009D27AF"/>
    <w:rsid w:val="009D3247"/>
    <w:rsid w:val="009D518D"/>
    <w:rsid w:val="009D5CD4"/>
    <w:rsid w:val="009D73E8"/>
    <w:rsid w:val="009D7534"/>
    <w:rsid w:val="009E2B90"/>
    <w:rsid w:val="009E2E2C"/>
    <w:rsid w:val="009E6DBC"/>
    <w:rsid w:val="009F130B"/>
    <w:rsid w:val="009F262E"/>
    <w:rsid w:val="009F76FE"/>
    <w:rsid w:val="00A12131"/>
    <w:rsid w:val="00A14AEC"/>
    <w:rsid w:val="00A14C12"/>
    <w:rsid w:val="00A170F8"/>
    <w:rsid w:val="00A17986"/>
    <w:rsid w:val="00A248BA"/>
    <w:rsid w:val="00A27EC8"/>
    <w:rsid w:val="00A313E2"/>
    <w:rsid w:val="00A33DA6"/>
    <w:rsid w:val="00A35DCC"/>
    <w:rsid w:val="00A42492"/>
    <w:rsid w:val="00A43D3F"/>
    <w:rsid w:val="00A45ABF"/>
    <w:rsid w:val="00A55F3C"/>
    <w:rsid w:val="00A56976"/>
    <w:rsid w:val="00A56E1B"/>
    <w:rsid w:val="00A64351"/>
    <w:rsid w:val="00A66658"/>
    <w:rsid w:val="00A7180E"/>
    <w:rsid w:val="00A72B2F"/>
    <w:rsid w:val="00A7343E"/>
    <w:rsid w:val="00A74369"/>
    <w:rsid w:val="00A75C0A"/>
    <w:rsid w:val="00A81906"/>
    <w:rsid w:val="00A85A62"/>
    <w:rsid w:val="00A90A92"/>
    <w:rsid w:val="00A90DCA"/>
    <w:rsid w:val="00A95093"/>
    <w:rsid w:val="00A95691"/>
    <w:rsid w:val="00AB060F"/>
    <w:rsid w:val="00AB211B"/>
    <w:rsid w:val="00AB6BD8"/>
    <w:rsid w:val="00AC2079"/>
    <w:rsid w:val="00AD29E9"/>
    <w:rsid w:val="00AD39F1"/>
    <w:rsid w:val="00AD78C3"/>
    <w:rsid w:val="00AE394A"/>
    <w:rsid w:val="00AF06E7"/>
    <w:rsid w:val="00AF0DE1"/>
    <w:rsid w:val="00AF2E14"/>
    <w:rsid w:val="00AF4CA6"/>
    <w:rsid w:val="00B03932"/>
    <w:rsid w:val="00B03C20"/>
    <w:rsid w:val="00B03CE3"/>
    <w:rsid w:val="00B063A4"/>
    <w:rsid w:val="00B1613B"/>
    <w:rsid w:val="00B17BD4"/>
    <w:rsid w:val="00B23A15"/>
    <w:rsid w:val="00B26FF2"/>
    <w:rsid w:val="00B30804"/>
    <w:rsid w:val="00B3299A"/>
    <w:rsid w:val="00B34C7F"/>
    <w:rsid w:val="00B35007"/>
    <w:rsid w:val="00B41963"/>
    <w:rsid w:val="00B45C3E"/>
    <w:rsid w:val="00B46C65"/>
    <w:rsid w:val="00B47496"/>
    <w:rsid w:val="00B54081"/>
    <w:rsid w:val="00B574B2"/>
    <w:rsid w:val="00B626D8"/>
    <w:rsid w:val="00B628BF"/>
    <w:rsid w:val="00B64DAA"/>
    <w:rsid w:val="00B762D9"/>
    <w:rsid w:val="00B817D4"/>
    <w:rsid w:val="00B866B9"/>
    <w:rsid w:val="00B87019"/>
    <w:rsid w:val="00B917EB"/>
    <w:rsid w:val="00B9235E"/>
    <w:rsid w:val="00B933B0"/>
    <w:rsid w:val="00B974EE"/>
    <w:rsid w:val="00BA1D6E"/>
    <w:rsid w:val="00BA259A"/>
    <w:rsid w:val="00BA36D8"/>
    <w:rsid w:val="00BA776B"/>
    <w:rsid w:val="00BA7B2B"/>
    <w:rsid w:val="00BA7CB4"/>
    <w:rsid w:val="00BB0955"/>
    <w:rsid w:val="00BB19D9"/>
    <w:rsid w:val="00BB4EE8"/>
    <w:rsid w:val="00BC045A"/>
    <w:rsid w:val="00BC08F3"/>
    <w:rsid w:val="00BC4061"/>
    <w:rsid w:val="00BC6F41"/>
    <w:rsid w:val="00BD00D5"/>
    <w:rsid w:val="00BD0D39"/>
    <w:rsid w:val="00BD160E"/>
    <w:rsid w:val="00BD46EF"/>
    <w:rsid w:val="00BE1AF6"/>
    <w:rsid w:val="00BE6D62"/>
    <w:rsid w:val="00BF4038"/>
    <w:rsid w:val="00BF613A"/>
    <w:rsid w:val="00BF6903"/>
    <w:rsid w:val="00C0057B"/>
    <w:rsid w:val="00C011DD"/>
    <w:rsid w:val="00C037E3"/>
    <w:rsid w:val="00C04D1E"/>
    <w:rsid w:val="00C0535C"/>
    <w:rsid w:val="00C11E48"/>
    <w:rsid w:val="00C23080"/>
    <w:rsid w:val="00C237FA"/>
    <w:rsid w:val="00C26D15"/>
    <w:rsid w:val="00C32F92"/>
    <w:rsid w:val="00C3445E"/>
    <w:rsid w:val="00C34D66"/>
    <w:rsid w:val="00C36608"/>
    <w:rsid w:val="00C367EA"/>
    <w:rsid w:val="00C43586"/>
    <w:rsid w:val="00C43E8B"/>
    <w:rsid w:val="00C456A2"/>
    <w:rsid w:val="00C462B9"/>
    <w:rsid w:val="00C47D61"/>
    <w:rsid w:val="00C519A7"/>
    <w:rsid w:val="00C54153"/>
    <w:rsid w:val="00C548A3"/>
    <w:rsid w:val="00C57350"/>
    <w:rsid w:val="00C57AF6"/>
    <w:rsid w:val="00C6433A"/>
    <w:rsid w:val="00C72719"/>
    <w:rsid w:val="00C73F3B"/>
    <w:rsid w:val="00C7641B"/>
    <w:rsid w:val="00C77110"/>
    <w:rsid w:val="00C806D7"/>
    <w:rsid w:val="00C86FAF"/>
    <w:rsid w:val="00C9032F"/>
    <w:rsid w:val="00C93268"/>
    <w:rsid w:val="00C96901"/>
    <w:rsid w:val="00CA039E"/>
    <w:rsid w:val="00CA31F6"/>
    <w:rsid w:val="00CA623C"/>
    <w:rsid w:val="00CA63F3"/>
    <w:rsid w:val="00CA79CB"/>
    <w:rsid w:val="00CB25E5"/>
    <w:rsid w:val="00CB493F"/>
    <w:rsid w:val="00CC16CD"/>
    <w:rsid w:val="00CD1381"/>
    <w:rsid w:val="00CD5493"/>
    <w:rsid w:val="00CE1AB0"/>
    <w:rsid w:val="00CE6337"/>
    <w:rsid w:val="00CE7329"/>
    <w:rsid w:val="00CF0ED0"/>
    <w:rsid w:val="00CF112E"/>
    <w:rsid w:val="00CF46A9"/>
    <w:rsid w:val="00CF4A66"/>
    <w:rsid w:val="00CF55A5"/>
    <w:rsid w:val="00D000AB"/>
    <w:rsid w:val="00D06EF3"/>
    <w:rsid w:val="00D0712B"/>
    <w:rsid w:val="00D104EB"/>
    <w:rsid w:val="00D128FE"/>
    <w:rsid w:val="00D149E1"/>
    <w:rsid w:val="00D1593B"/>
    <w:rsid w:val="00D216EB"/>
    <w:rsid w:val="00D25116"/>
    <w:rsid w:val="00D31325"/>
    <w:rsid w:val="00D324E2"/>
    <w:rsid w:val="00D437E6"/>
    <w:rsid w:val="00D46BBF"/>
    <w:rsid w:val="00D5284E"/>
    <w:rsid w:val="00D538DA"/>
    <w:rsid w:val="00D5520B"/>
    <w:rsid w:val="00D55DB5"/>
    <w:rsid w:val="00D56B99"/>
    <w:rsid w:val="00D57923"/>
    <w:rsid w:val="00D61DE6"/>
    <w:rsid w:val="00D64D5A"/>
    <w:rsid w:val="00D662EE"/>
    <w:rsid w:val="00D70F49"/>
    <w:rsid w:val="00D71EC1"/>
    <w:rsid w:val="00D72C19"/>
    <w:rsid w:val="00D72F22"/>
    <w:rsid w:val="00D72F2F"/>
    <w:rsid w:val="00D7302F"/>
    <w:rsid w:val="00D73735"/>
    <w:rsid w:val="00D74331"/>
    <w:rsid w:val="00D81684"/>
    <w:rsid w:val="00D823CE"/>
    <w:rsid w:val="00D854B2"/>
    <w:rsid w:val="00D857B0"/>
    <w:rsid w:val="00D85F44"/>
    <w:rsid w:val="00D9053A"/>
    <w:rsid w:val="00D91E36"/>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1993"/>
    <w:rsid w:val="00DD6720"/>
    <w:rsid w:val="00DE0218"/>
    <w:rsid w:val="00DE1103"/>
    <w:rsid w:val="00DE1B92"/>
    <w:rsid w:val="00DE2152"/>
    <w:rsid w:val="00DE6431"/>
    <w:rsid w:val="00DE7545"/>
    <w:rsid w:val="00DF08D4"/>
    <w:rsid w:val="00DF0A66"/>
    <w:rsid w:val="00DF0CF6"/>
    <w:rsid w:val="00DF2572"/>
    <w:rsid w:val="00DF65B3"/>
    <w:rsid w:val="00DF6FC8"/>
    <w:rsid w:val="00E02929"/>
    <w:rsid w:val="00E03C6E"/>
    <w:rsid w:val="00E07D25"/>
    <w:rsid w:val="00E10AC0"/>
    <w:rsid w:val="00E11DF6"/>
    <w:rsid w:val="00E12634"/>
    <w:rsid w:val="00E14A81"/>
    <w:rsid w:val="00E17C41"/>
    <w:rsid w:val="00E22FDA"/>
    <w:rsid w:val="00E25CB5"/>
    <w:rsid w:val="00E306B4"/>
    <w:rsid w:val="00E32AB6"/>
    <w:rsid w:val="00E3430D"/>
    <w:rsid w:val="00E368B5"/>
    <w:rsid w:val="00E36E00"/>
    <w:rsid w:val="00E42477"/>
    <w:rsid w:val="00E43E91"/>
    <w:rsid w:val="00E51DBE"/>
    <w:rsid w:val="00E52BF8"/>
    <w:rsid w:val="00E622F4"/>
    <w:rsid w:val="00E62CDF"/>
    <w:rsid w:val="00E64180"/>
    <w:rsid w:val="00E66C90"/>
    <w:rsid w:val="00E66DB7"/>
    <w:rsid w:val="00E670DB"/>
    <w:rsid w:val="00E678AC"/>
    <w:rsid w:val="00E74FEF"/>
    <w:rsid w:val="00E75B2A"/>
    <w:rsid w:val="00E774DF"/>
    <w:rsid w:val="00E85957"/>
    <w:rsid w:val="00E86307"/>
    <w:rsid w:val="00E90B00"/>
    <w:rsid w:val="00EA0553"/>
    <w:rsid w:val="00EA3242"/>
    <w:rsid w:val="00EA325B"/>
    <w:rsid w:val="00EA719B"/>
    <w:rsid w:val="00EB3639"/>
    <w:rsid w:val="00EB4052"/>
    <w:rsid w:val="00EB62E3"/>
    <w:rsid w:val="00EB7A5F"/>
    <w:rsid w:val="00EC2453"/>
    <w:rsid w:val="00EC33D8"/>
    <w:rsid w:val="00EC37F1"/>
    <w:rsid w:val="00EC7A55"/>
    <w:rsid w:val="00EC7A8E"/>
    <w:rsid w:val="00ED2229"/>
    <w:rsid w:val="00ED7CA0"/>
    <w:rsid w:val="00EE1B55"/>
    <w:rsid w:val="00EE1B65"/>
    <w:rsid w:val="00EE32CA"/>
    <w:rsid w:val="00EE77A0"/>
    <w:rsid w:val="00EF3A9A"/>
    <w:rsid w:val="00EF4E0C"/>
    <w:rsid w:val="00EF5790"/>
    <w:rsid w:val="00F02931"/>
    <w:rsid w:val="00F042B1"/>
    <w:rsid w:val="00F1057A"/>
    <w:rsid w:val="00F16A94"/>
    <w:rsid w:val="00F16BCB"/>
    <w:rsid w:val="00F26A48"/>
    <w:rsid w:val="00F26A63"/>
    <w:rsid w:val="00F32C89"/>
    <w:rsid w:val="00F40D8E"/>
    <w:rsid w:val="00F5119A"/>
    <w:rsid w:val="00F51A16"/>
    <w:rsid w:val="00F567B2"/>
    <w:rsid w:val="00F57AB5"/>
    <w:rsid w:val="00F57FC7"/>
    <w:rsid w:val="00F60125"/>
    <w:rsid w:val="00F607F6"/>
    <w:rsid w:val="00F60D9A"/>
    <w:rsid w:val="00F70073"/>
    <w:rsid w:val="00F75047"/>
    <w:rsid w:val="00F750CB"/>
    <w:rsid w:val="00F80030"/>
    <w:rsid w:val="00F80761"/>
    <w:rsid w:val="00F80BC3"/>
    <w:rsid w:val="00F82FF4"/>
    <w:rsid w:val="00F82FFF"/>
    <w:rsid w:val="00F8323A"/>
    <w:rsid w:val="00F83FD1"/>
    <w:rsid w:val="00F8469E"/>
    <w:rsid w:val="00F86B49"/>
    <w:rsid w:val="00F8713E"/>
    <w:rsid w:val="00F87931"/>
    <w:rsid w:val="00F9229F"/>
    <w:rsid w:val="00F94169"/>
    <w:rsid w:val="00F970AE"/>
    <w:rsid w:val="00FA3942"/>
    <w:rsid w:val="00FB065D"/>
    <w:rsid w:val="00FB1F01"/>
    <w:rsid w:val="00FB5A21"/>
    <w:rsid w:val="00FB74E8"/>
    <w:rsid w:val="00FC06E3"/>
    <w:rsid w:val="00FC3C23"/>
    <w:rsid w:val="00FC4C55"/>
    <w:rsid w:val="00FC5EDA"/>
    <w:rsid w:val="00FC7497"/>
    <w:rsid w:val="00FC7727"/>
    <w:rsid w:val="00FD1A2E"/>
    <w:rsid w:val="00FD2159"/>
    <w:rsid w:val="00FD2EB5"/>
    <w:rsid w:val="00FD2F72"/>
    <w:rsid w:val="00FD3EAF"/>
    <w:rsid w:val="00FD6642"/>
    <w:rsid w:val="00FE07D8"/>
    <w:rsid w:val="00FE2035"/>
    <w:rsid w:val="00FE36A4"/>
    <w:rsid w:val="00FE5BE8"/>
    <w:rsid w:val="00FE6668"/>
    <w:rsid w:val="00FE6AFD"/>
    <w:rsid w:val="00FE7D67"/>
    <w:rsid w:val="00FF220F"/>
    <w:rsid w:val="00FF2277"/>
    <w:rsid w:val="00FF2686"/>
    <w:rsid w:val="00FF29AE"/>
    <w:rsid w:val="00FF5E05"/>
    <w:rsid w:val="00FF6AA9"/>
    <w:rsid w:val="00FF74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styleId="NormalWeb">
    <w:name w:val="Normal (Web)"/>
    <w:basedOn w:val="Normal"/>
    <w:uiPriority w:val="99"/>
    <w:semiHidden/>
    <w:unhideWhenUsed/>
    <w:rsid w:val="00B974EE"/>
    <w:pPr>
      <w:spacing w:before="100" w:beforeAutospacing="1" w:after="100" w:afterAutospacing="1"/>
    </w:pPr>
    <w:rPr>
      <w:rFonts w:eastAsia="Times New Roman"/>
      <w:sz w:val="24"/>
      <w:szCs w:val="24"/>
      <w:lang w:eastAsia="en-US"/>
    </w:rPr>
  </w:style>
  <w:style w:type="paragraph" w:customStyle="1" w:styleId="Agreement">
    <w:name w:val="Agreement"/>
    <w:basedOn w:val="Normal"/>
    <w:next w:val="Doc-text2"/>
    <w:uiPriority w:val="99"/>
    <w:qFormat/>
    <w:rsid w:val="00714FC6"/>
    <w:pPr>
      <w:numPr>
        <w:numId w:val="14"/>
      </w:numPr>
      <w:spacing w:before="60" w:after="0"/>
    </w:pPr>
    <w:rPr>
      <w:rFonts w:ascii="Arial" w:eastAsia="MS Mincho" w:hAnsi="Arial"/>
      <w:b/>
      <w:szCs w:val="24"/>
      <w:lang w:eastAsia="en-GB"/>
    </w:rPr>
  </w:style>
  <w:style w:type="paragraph" w:styleId="Header">
    <w:name w:val="header"/>
    <w:basedOn w:val="Normal"/>
    <w:link w:val="HeaderChar"/>
    <w:uiPriority w:val="99"/>
    <w:rsid w:val="00E3430D"/>
    <w:pPr>
      <w:tabs>
        <w:tab w:val="center" w:pos="4153"/>
        <w:tab w:val="right" w:pos="8306"/>
      </w:tabs>
      <w:spacing w:after="0"/>
    </w:pPr>
    <w:rPr>
      <w:rFonts w:eastAsia="SimSun"/>
      <w:lang w:eastAsia="en-US"/>
    </w:rPr>
  </w:style>
  <w:style w:type="character" w:customStyle="1" w:styleId="HeaderChar">
    <w:name w:val="Header Char"/>
    <w:basedOn w:val="DefaultParagraphFont"/>
    <w:link w:val="Header"/>
    <w:uiPriority w:val="99"/>
    <w:rsid w:val="00E3430D"/>
    <w:rPr>
      <w:rFonts w:eastAsia="SimSun"/>
      <w:lang w:eastAsia="en-US"/>
    </w:rPr>
  </w:style>
  <w:style w:type="paragraph" w:customStyle="1" w:styleId="para099">
    <w:name w:val="para099"/>
    <w:basedOn w:val="Normal"/>
    <w:link w:val="para099Char1"/>
    <w:qFormat/>
    <w:rsid w:val="00397602"/>
    <w:pPr>
      <w:spacing w:after="120" w:line="360" w:lineRule="auto"/>
    </w:pPr>
    <w:rPr>
      <w:rFonts w:eastAsia="Times New Roman"/>
      <w:sz w:val="24"/>
      <w:szCs w:val="24"/>
      <w:lang w:eastAsia="en-US"/>
    </w:rPr>
  </w:style>
  <w:style w:type="character" w:customStyle="1" w:styleId="para099Char1">
    <w:name w:val="para099 Char1"/>
    <w:basedOn w:val="DefaultParagraphFont"/>
    <w:link w:val="para099"/>
    <w:locked/>
    <w:rsid w:val="00397602"/>
    <w:rPr>
      <w:rFonts w:eastAsia="Times New Roman"/>
      <w:sz w:val="24"/>
      <w:szCs w:val="24"/>
      <w:lang w:eastAsia="en-US"/>
    </w:rPr>
  </w:style>
  <w:style w:type="paragraph" w:customStyle="1" w:styleId="Doc-title">
    <w:name w:val="Doc-title"/>
    <w:basedOn w:val="Normal"/>
    <w:next w:val="Doc-text2"/>
    <w:link w:val="Doc-titleChar"/>
    <w:qFormat/>
    <w:rsid w:val="003D000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D000E"/>
    <w:rPr>
      <w:rFonts w:ascii="Arial" w:eastAsia="MS Mincho"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982">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643926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917</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2</cp:revision>
  <dcterms:created xsi:type="dcterms:W3CDTF">2023-02-15T19:49:00Z</dcterms:created>
  <dcterms:modified xsi:type="dcterms:W3CDTF">2023-02-15T19:49:00Z</dcterms:modified>
</cp:coreProperties>
</file>